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Pr="006B28F8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  <w:sz w:val="18"/>
          <w:szCs w:val="18"/>
        </w:rPr>
      </w:pPr>
      <w:r w:rsidRPr="006B28F8">
        <w:rPr>
          <w:rFonts w:ascii="Century Gothic" w:hAnsi="Century Gothic"/>
          <w:b/>
          <w:smallCaps/>
          <w:sz w:val="18"/>
          <w:szCs w:val="18"/>
        </w:rPr>
        <w:t>Wy</w:t>
      </w:r>
      <w:r w:rsidR="000F6F6D" w:rsidRPr="006B28F8">
        <w:rPr>
          <w:rFonts w:ascii="Century Gothic" w:hAnsi="Century Gothic"/>
          <w:b/>
          <w:smallCaps/>
          <w:sz w:val="18"/>
          <w:szCs w:val="18"/>
        </w:rPr>
        <w:t>kaz regulacji wewnętrznych zamawiającego</w:t>
      </w:r>
      <w:r w:rsidRPr="006B28F8">
        <w:rPr>
          <w:rFonts w:ascii="Century Gothic" w:hAnsi="Century Gothic"/>
          <w:b/>
          <w:smallCaps/>
          <w:sz w:val="18"/>
          <w:szCs w:val="18"/>
        </w:rPr>
        <w:t xml:space="preserve"> </w:t>
      </w:r>
    </w:p>
    <w:p w14:paraId="31CDEBD5" w14:textId="43DD24AB" w:rsidR="000F6F6D" w:rsidRPr="006B28F8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  <w:sz w:val="18"/>
          <w:szCs w:val="18"/>
        </w:rPr>
      </w:pPr>
    </w:p>
    <w:tbl>
      <w:tblPr>
        <w:tblStyle w:val="Tabela-Siatka"/>
        <w:tblW w:w="5808" w:type="pct"/>
        <w:tblInd w:w="-714" w:type="dxa"/>
        <w:tblLook w:val="04A0" w:firstRow="1" w:lastRow="0" w:firstColumn="1" w:lastColumn="0" w:noHBand="0" w:noVBand="1"/>
      </w:tblPr>
      <w:tblGrid>
        <w:gridCol w:w="472"/>
        <w:gridCol w:w="4561"/>
        <w:gridCol w:w="1245"/>
        <w:gridCol w:w="2168"/>
        <w:gridCol w:w="1175"/>
        <w:gridCol w:w="905"/>
      </w:tblGrid>
      <w:tr w:rsidR="007C6920" w:rsidRPr="006B28F8" w14:paraId="5898667D" w14:textId="09D9259A" w:rsidTr="00F1516B">
        <w:tc>
          <w:tcPr>
            <w:tcW w:w="235" w:type="pct"/>
            <w:vAlign w:val="center"/>
          </w:tcPr>
          <w:p w14:paraId="0C3674A2" w14:textId="7777777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Lp.</w:t>
            </w:r>
          </w:p>
        </w:tc>
        <w:tc>
          <w:tcPr>
            <w:tcW w:w="2188" w:type="pct"/>
            <w:vAlign w:val="center"/>
          </w:tcPr>
          <w:p w14:paraId="20252E5D" w14:textId="7777777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Nazwa regulacji</w:t>
            </w:r>
          </w:p>
        </w:tc>
        <w:tc>
          <w:tcPr>
            <w:tcW w:w="607" w:type="pct"/>
            <w:vAlign w:val="center"/>
          </w:tcPr>
          <w:p w14:paraId="4D707283" w14:textId="7777777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Numer regulacji</w:t>
            </w:r>
          </w:p>
        </w:tc>
        <w:tc>
          <w:tcPr>
            <w:tcW w:w="968" w:type="pct"/>
            <w:vAlign w:val="center"/>
          </w:tcPr>
          <w:p w14:paraId="6DE5E56D" w14:textId="7777777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Odpowiedzialny</w:t>
            </w:r>
          </w:p>
        </w:tc>
        <w:tc>
          <w:tcPr>
            <w:tcW w:w="574" w:type="pct"/>
            <w:vAlign w:val="center"/>
          </w:tcPr>
          <w:p w14:paraId="279F7EA2" w14:textId="7777777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Numer załącznika</w:t>
            </w:r>
          </w:p>
        </w:tc>
        <w:tc>
          <w:tcPr>
            <w:tcW w:w="428" w:type="pct"/>
            <w:vAlign w:val="center"/>
          </w:tcPr>
          <w:p w14:paraId="6A8439B1" w14:textId="3A53824C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Czy dotyczy</w:t>
            </w:r>
          </w:p>
        </w:tc>
      </w:tr>
      <w:tr w:rsidR="007C6920" w:rsidRPr="006B28F8" w14:paraId="34BF9A8D" w14:textId="6DA636B5" w:rsidTr="00F1516B">
        <w:tc>
          <w:tcPr>
            <w:tcW w:w="235" w:type="pct"/>
            <w:vAlign w:val="center"/>
          </w:tcPr>
          <w:p w14:paraId="69A0B348" w14:textId="7777777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1.</w:t>
            </w:r>
          </w:p>
        </w:tc>
        <w:tc>
          <w:tcPr>
            <w:tcW w:w="2188" w:type="pct"/>
            <w:vAlign w:val="center"/>
          </w:tcPr>
          <w:p w14:paraId="550AC43F" w14:textId="2744A848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607" w:type="pct"/>
            <w:vAlign w:val="center"/>
          </w:tcPr>
          <w:p w14:paraId="19177EBA" w14:textId="307E8CFE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-----</w:t>
            </w:r>
          </w:p>
        </w:tc>
        <w:tc>
          <w:tcPr>
            <w:tcW w:w="968" w:type="pct"/>
            <w:vAlign w:val="center"/>
          </w:tcPr>
          <w:p w14:paraId="3565773E" w14:textId="7777777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Inwestycji</w:t>
            </w:r>
          </w:p>
        </w:tc>
        <w:tc>
          <w:tcPr>
            <w:tcW w:w="574" w:type="pct"/>
            <w:vAlign w:val="center"/>
          </w:tcPr>
          <w:p w14:paraId="109C5EEB" w14:textId="578AF066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  <w:tc>
          <w:tcPr>
            <w:tcW w:w="428" w:type="pct"/>
            <w:vAlign w:val="center"/>
          </w:tcPr>
          <w:p w14:paraId="1C8D9DD1" w14:textId="6DF49AB6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7C6920" w:rsidRPr="006B28F8" w14:paraId="1FB0523C" w14:textId="7FEC094E" w:rsidTr="00F1516B">
        <w:tc>
          <w:tcPr>
            <w:tcW w:w="235" w:type="pct"/>
            <w:vAlign w:val="center"/>
          </w:tcPr>
          <w:p w14:paraId="3598DF33" w14:textId="7777777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2.</w:t>
            </w:r>
          </w:p>
        </w:tc>
        <w:tc>
          <w:tcPr>
            <w:tcW w:w="2188" w:type="pct"/>
            <w:vAlign w:val="center"/>
          </w:tcPr>
          <w:p w14:paraId="44B78869" w14:textId="33AC9DD5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Instrukcja z dnia 6 marca 2023r. w zakresie wymagań dla dokumentacji projektu inwestycyjnego o wartości poniżej 10 mln PLN</w:t>
            </w:r>
          </w:p>
        </w:tc>
        <w:tc>
          <w:tcPr>
            <w:tcW w:w="607" w:type="pct"/>
            <w:vAlign w:val="center"/>
          </w:tcPr>
          <w:p w14:paraId="4FF8F8AA" w14:textId="1173BE76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------</w:t>
            </w:r>
          </w:p>
        </w:tc>
        <w:tc>
          <w:tcPr>
            <w:tcW w:w="968" w:type="pct"/>
            <w:vAlign w:val="center"/>
          </w:tcPr>
          <w:p w14:paraId="1D686767" w14:textId="7777777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Inwestycji</w:t>
            </w:r>
          </w:p>
        </w:tc>
        <w:tc>
          <w:tcPr>
            <w:tcW w:w="574" w:type="pct"/>
            <w:vAlign w:val="center"/>
          </w:tcPr>
          <w:p w14:paraId="4953A57F" w14:textId="2DFC5D7D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12 do WT</w:t>
            </w:r>
          </w:p>
        </w:tc>
        <w:tc>
          <w:tcPr>
            <w:tcW w:w="428" w:type="pct"/>
            <w:vAlign w:val="center"/>
          </w:tcPr>
          <w:p w14:paraId="1D2DDFE3" w14:textId="38F7E821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39362F3F" w14:textId="03F2C655" w:rsidTr="00F1516B">
        <w:tc>
          <w:tcPr>
            <w:tcW w:w="235" w:type="pct"/>
            <w:vAlign w:val="center"/>
          </w:tcPr>
          <w:p w14:paraId="4A4F98F2" w14:textId="3CEBEFDC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3.</w:t>
            </w:r>
          </w:p>
        </w:tc>
        <w:tc>
          <w:tcPr>
            <w:tcW w:w="2188" w:type="pct"/>
            <w:vAlign w:val="center"/>
          </w:tcPr>
          <w:p w14:paraId="6AAB4AE3" w14:textId="2F762A53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Instrukcja z dnia 8 sierpnia 2023r.  w zakresie realizacji inwentaryzacji i waloryzacji przyrodniczej obszaru oddziaływania inwestycji</w:t>
            </w:r>
          </w:p>
        </w:tc>
        <w:tc>
          <w:tcPr>
            <w:tcW w:w="607" w:type="pct"/>
            <w:vAlign w:val="center"/>
          </w:tcPr>
          <w:p w14:paraId="4864D18A" w14:textId="436CEDF9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------</w:t>
            </w:r>
          </w:p>
        </w:tc>
        <w:tc>
          <w:tcPr>
            <w:tcW w:w="968" w:type="pct"/>
            <w:vAlign w:val="center"/>
          </w:tcPr>
          <w:p w14:paraId="5EC76443" w14:textId="5DBB8A43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Inwestycji</w:t>
            </w:r>
          </w:p>
        </w:tc>
        <w:tc>
          <w:tcPr>
            <w:tcW w:w="574" w:type="pct"/>
            <w:vAlign w:val="center"/>
          </w:tcPr>
          <w:p w14:paraId="225E42F8" w14:textId="6A34CFFF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14 do WT</w:t>
            </w:r>
          </w:p>
        </w:tc>
        <w:tc>
          <w:tcPr>
            <w:tcW w:w="428" w:type="pct"/>
            <w:vAlign w:val="center"/>
          </w:tcPr>
          <w:p w14:paraId="13AF6D91" w14:textId="5BE025D0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40C5C2BF" w14:textId="4C0B207A" w:rsidTr="00F1516B">
        <w:tc>
          <w:tcPr>
            <w:tcW w:w="235" w:type="pct"/>
            <w:vAlign w:val="center"/>
          </w:tcPr>
          <w:p w14:paraId="6EBF61B2" w14:textId="1E24C2DD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4.</w:t>
            </w:r>
          </w:p>
        </w:tc>
        <w:tc>
          <w:tcPr>
            <w:tcW w:w="2188" w:type="pct"/>
            <w:vAlign w:val="center"/>
          </w:tcPr>
          <w:p w14:paraId="3F13D363" w14:textId="48746460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Instrukcja  do projektowania infrastruktury systemu przesyłowego - wymagania ogólne</w:t>
            </w:r>
          </w:p>
        </w:tc>
        <w:tc>
          <w:tcPr>
            <w:tcW w:w="607" w:type="pct"/>
            <w:vAlign w:val="center"/>
          </w:tcPr>
          <w:p w14:paraId="76A16231" w14:textId="5190B1EC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SBT-PE-I31</w:t>
            </w:r>
          </w:p>
        </w:tc>
        <w:tc>
          <w:tcPr>
            <w:tcW w:w="968" w:type="pct"/>
            <w:vAlign w:val="center"/>
          </w:tcPr>
          <w:p w14:paraId="2840DADA" w14:textId="00458708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5B18AA25" w14:textId="2F36A8AB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3 do WT</w:t>
            </w:r>
          </w:p>
        </w:tc>
        <w:tc>
          <w:tcPr>
            <w:tcW w:w="428" w:type="pct"/>
            <w:vAlign w:val="center"/>
          </w:tcPr>
          <w:p w14:paraId="61E9C920" w14:textId="41177368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69F381AB" w14:textId="60D5C48A" w:rsidTr="00F1516B">
        <w:tc>
          <w:tcPr>
            <w:tcW w:w="235" w:type="pct"/>
            <w:vAlign w:val="center"/>
          </w:tcPr>
          <w:p w14:paraId="7DCCF3E6" w14:textId="58ED4FD5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5.</w:t>
            </w:r>
          </w:p>
        </w:tc>
        <w:tc>
          <w:tcPr>
            <w:tcW w:w="2188" w:type="pct"/>
            <w:vAlign w:val="center"/>
          </w:tcPr>
          <w:p w14:paraId="3AB5A894" w14:textId="7E88525E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Instrukcja do projektowania infrastruktury systemu przesyłowego w zakresie gazociągów przesyłowych</w:t>
            </w:r>
          </w:p>
        </w:tc>
        <w:tc>
          <w:tcPr>
            <w:tcW w:w="607" w:type="pct"/>
            <w:vAlign w:val="center"/>
          </w:tcPr>
          <w:p w14:paraId="66111080" w14:textId="49BFB841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SBT-PE-I32</w:t>
            </w:r>
          </w:p>
        </w:tc>
        <w:tc>
          <w:tcPr>
            <w:tcW w:w="968" w:type="pct"/>
            <w:vAlign w:val="center"/>
          </w:tcPr>
          <w:p w14:paraId="37B2FD6E" w14:textId="7C4ED5CA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68B13342" w14:textId="6AE4009A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4 do WT</w:t>
            </w:r>
          </w:p>
        </w:tc>
        <w:tc>
          <w:tcPr>
            <w:tcW w:w="428" w:type="pct"/>
            <w:vAlign w:val="center"/>
          </w:tcPr>
          <w:p w14:paraId="03E1BBE7" w14:textId="3BB32443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645E75B6" w14:textId="05F23143" w:rsidTr="00F1516B">
        <w:tc>
          <w:tcPr>
            <w:tcW w:w="235" w:type="pct"/>
            <w:vAlign w:val="center"/>
          </w:tcPr>
          <w:p w14:paraId="3DC25E74" w14:textId="16AFDFD9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6.</w:t>
            </w:r>
          </w:p>
        </w:tc>
        <w:tc>
          <w:tcPr>
            <w:tcW w:w="2188" w:type="pct"/>
            <w:vAlign w:val="center"/>
          </w:tcPr>
          <w:p w14:paraId="64AE601B" w14:textId="0D207DF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Instrukcja do projektowania infrastruktury systemu przesyłowego w zakresie stacji gazowych</w:t>
            </w:r>
          </w:p>
        </w:tc>
        <w:tc>
          <w:tcPr>
            <w:tcW w:w="607" w:type="pct"/>
            <w:vAlign w:val="center"/>
          </w:tcPr>
          <w:p w14:paraId="10A9CF17" w14:textId="678F0336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SBT-PE-I33</w:t>
            </w:r>
          </w:p>
        </w:tc>
        <w:tc>
          <w:tcPr>
            <w:tcW w:w="968" w:type="pct"/>
            <w:vAlign w:val="center"/>
          </w:tcPr>
          <w:p w14:paraId="5D7A72AE" w14:textId="23512D98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3D8E686F" w14:textId="47F81259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  <w:tc>
          <w:tcPr>
            <w:tcW w:w="428" w:type="pct"/>
            <w:vAlign w:val="center"/>
          </w:tcPr>
          <w:p w14:paraId="37588E7D" w14:textId="6283031E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7C6920" w:rsidRPr="006B28F8" w14:paraId="2CDF5C35" w14:textId="5B5F1F42" w:rsidTr="00F1516B">
        <w:tc>
          <w:tcPr>
            <w:tcW w:w="235" w:type="pct"/>
            <w:vAlign w:val="center"/>
          </w:tcPr>
          <w:p w14:paraId="0E79379D" w14:textId="4012DF46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7.</w:t>
            </w:r>
          </w:p>
        </w:tc>
        <w:tc>
          <w:tcPr>
            <w:tcW w:w="2188" w:type="pct"/>
            <w:vAlign w:val="center"/>
          </w:tcPr>
          <w:p w14:paraId="5B572FF7" w14:textId="178F4A15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Instrukcja do projektowania infrastruktury systemu przesyłowego w zakresie ochrony przeciwkorozyjnej</w:t>
            </w:r>
          </w:p>
        </w:tc>
        <w:tc>
          <w:tcPr>
            <w:tcW w:w="607" w:type="pct"/>
            <w:vAlign w:val="center"/>
          </w:tcPr>
          <w:p w14:paraId="3AD7FDD5" w14:textId="1B040144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SBT-PE-I34</w:t>
            </w:r>
          </w:p>
        </w:tc>
        <w:tc>
          <w:tcPr>
            <w:tcW w:w="968" w:type="pct"/>
            <w:vAlign w:val="center"/>
          </w:tcPr>
          <w:p w14:paraId="0B31ABD3" w14:textId="12E2D6A5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0B997028" w14:textId="1034355F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5 do WT</w:t>
            </w:r>
          </w:p>
        </w:tc>
        <w:tc>
          <w:tcPr>
            <w:tcW w:w="428" w:type="pct"/>
            <w:vAlign w:val="center"/>
          </w:tcPr>
          <w:p w14:paraId="6B3F1C9D" w14:textId="571B7B80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09F17F4C" w14:textId="6F39939D" w:rsidTr="00F1516B">
        <w:tc>
          <w:tcPr>
            <w:tcW w:w="235" w:type="pct"/>
            <w:vAlign w:val="center"/>
          </w:tcPr>
          <w:p w14:paraId="0FE1269D" w14:textId="06F00641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8.</w:t>
            </w:r>
          </w:p>
        </w:tc>
        <w:tc>
          <w:tcPr>
            <w:tcW w:w="2188" w:type="pct"/>
            <w:vAlign w:val="center"/>
          </w:tcPr>
          <w:p w14:paraId="4B9301D8" w14:textId="243F174A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607" w:type="pct"/>
            <w:vAlign w:val="center"/>
          </w:tcPr>
          <w:p w14:paraId="4BD12276" w14:textId="6D36A4EA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sz w:val="18"/>
                <w:szCs w:val="18"/>
              </w:rPr>
              <w:t>SBT-PE-I35</w:t>
            </w:r>
          </w:p>
        </w:tc>
        <w:tc>
          <w:tcPr>
            <w:tcW w:w="968" w:type="pct"/>
            <w:vAlign w:val="center"/>
          </w:tcPr>
          <w:p w14:paraId="3123DC1D" w14:textId="06D0CA05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47C016CE" w14:textId="239A6F80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6 do WT</w:t>
            </w:r>
          </w:p>
        </w:tc>
        <w:tc>
          <w:tcPr>
            <w:tcW w:w="428" w:type="pct"/>
            <w:vAlign w:val="center"/>
          </w:tcPr>
          <w:p w14:paraId="0EE0F37C" w14:textId="545DC30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19615D7C" w14:textId="66E9A2DA" w:rsidTr="00F1516B">
        <w:tc>
          <w:tcPr>
            <w:tcW w:w="235" w:type="pct"/>
            <w:vAlign w:val="center"/>
          </w:tcPr>
          <w:p w14:paraId="10AD2F00" w14:textId="16F0E431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9.</w:t>
            </w:r>
          </w:p>
        </w:tc>
        <w:tc>
          <w:tcPr>
            <w:tcW w:w="2188" w:type="pct"/>
            <w:vAlign w:val="center"/>
          </w:tcPr>
          <w:p w14:paraId="5EF0C2CD" w14:textId="566985C5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Instrukcja do projektowania infrastruktury systemu przesyłowego w zakresie zbliżeń i skrzyżowań</w:t>
            </w:r>
          </w:p>
        </w:tc>
        <w:tc>
          <w:tcPr>
            <w:tcW w:w="607" w:type="pct"/>
            <w:vAlign w:val="center"/>
          </w:tcPr>
          <w:p w14:paraId="556E2E54" w14:textId="6534813B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SBT-PE-I36</w:t>
            </w:r>
          </w:p>
        </w:tc>
        <w:tc>
          <w:tcPr>
            <w:tcW w:w="968" w:type="pct"/>
            <w:vAlign w:val="center"/>
          </w:tcPr>
          <w:p w14:paraId="7EF43004" w14:textId="69373A9F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78E3120B" w14:textId="2F9F03E5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7 do WT</w:t>
            </w:r>
          </w:p>
        </w:tc>
        <w:tc>
          <w:tcPr>
            <w:tcW w:w="428" w:type="pct"/>
            <w:vAlign w:val="center"/>
          </w:tcPr>
          <w:p w14:paraId="2C1977FD" w14:textId="2C0FC21B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14CD1D70" w14:textId="681CE2E0" w:rsidTr="00F1516B">
        <w:tc>
          <w:tcPr>
            <w:tcW w:w="235" w:type="pct"/>
            <w:vAlign w:val="center"/>
          </w:tcPr>
          <w:p w14:paraId="474C0C5A" w14:textId="1CDBC1EA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10.</w:t>
            </w:r>
          </w:p>
        </w:tc>
        <w:tc>
          <w:tcPr>
            <w:tcW w:w="2188" w:type="pct"/>
            <w:vAlign w:val="center"/>
          </w:tcPr>
          <w:p w14:paraId="4B82BC46" w14:textId="15C05B3C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Instrukcja do projektowania infrastruktury systemu przesyłowego w zakresie linii światłowodowych</w:t>
            </w:r>
          </w:p>
        </w:tc>
        <w:tc>
          <w:tcPr>
            <w:tcW w:w="607" w:type="pct"/>
            <w:vAlign w:val="center"/>
          </w:tcPr>
          <w:p w14:paraId="717DB2A0" w14:textId="716D3BB0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SBT-PE-I37</w:t>
            </w:r>
          </w:p>
        </w:tc>
        <w:tc>
          <w:tcPr>
            <w:tcW w:w="968" w:type="pct"/>
            <w:vAlign w:val="center"/>
          </w:tcPr>
          <w:p w14:paraId="7E3AA539" w14:textId="3138C055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2AE17AB6" w14:textId="27BD47F8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  <w:tc>
          <w:tcPr>
            <w:tcW w:w="428" w:type="pct"/>
            <w:vAlign w:val="center"/>
          </w:tcPr>
          <w:p w14:paraId="37388D88" w14:textId="73964220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7C6920" w:rsidRPr="006B28F8" w14:paraId="7D2D4BA3" w14:textId="0F9A724D" w:rsidTr="00F1516B">
        <w:tc>
          <w:tcPr>
            <w:tcW w:w="235" w:type="pct"/>
            <w:vAlign w:val="center"/>
          </w:tcPr>
          <w:p w14:paraId="1BEF15CD" w14:textId="770C4A0D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11.</w:t>
            </w:r>
          </w:p>
        </w:tc>
        <w:tc>
          <w:tcPr>
            <w:tcW w:w="2188" w:type="pct"/>
            <w:vAlign w:val="center"/>
          </w:tcPr>
          <w:p w14:paraId="3E241138" w14:textId="5908E1FD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Instrukcja do projektowania infrastruktury systemu przesyłowego w zakresie zasilania, klimatyzacji, ppoż. i kluczowych systemów informatycznych</w:t>
            </w:r>
          </w:p>
        </w:tc>
        <w:tc>
          <w:tcPr>
            <w:tcW w:w="607" w:type="pct"/>
            <w:vAlign w:val="center"/>
          </w:tcPr>
          <w:p w14:paraId="08B57095" w14:textId="429DB58A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SBT-PE-I38</w:t>
            </w:r>
          </w:p>
        </w:tc>
        <w:tc>
          <w:tcPr>
            <w:tcW w:w="968" w:type="pct"/>
            <w:vAlign w:val="center"/>
          </w:tcPr>
          <w:p w14:paraId="33ACB270" w14:textId="0328044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03462FE8" w14:textId="25A43C82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  <w:tc>
          <w:tcPr>
            <w:tcW w:w="428" w:type="pct"/>
            <w:vAlign w:val="center"/>
          </w:tcPr>
          <w:p w14:paraId="331FA9EC" w14:textId="6673A7EE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7C6920" w:rsidRPr="006B28F8" w14:paraId="233C6F50" w14:textId="60C6942E" w:rsidTr="00F1516B">
        <w:tc>
          <w:tcPr>
            <w:tcW w:w="235" w:type="pct"/>
            <w:vAlign w:val="center"/>
          </w:tcPr>
          <w:p w14:paraId="4DBB9BC8" w14:textId="6A452916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12.</w:t>
            </w:r>
          </w:p>
        </w:tc>
        <w:tc>
          <w:tcPr>
            <w:tcW w:w="2188" w:type="pct"/>
            <w:vAlign w:val="center"/>
          </w:tcPr>
          <w:p w14:paraId="31543354" w14:textId="7F0F8920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 xml:space="preserve">Procedura Organizacja prac przy eksploatacji sieci przesyłowej </w:t>
            </w:r>
          </w:p>
        </w:tc>
        <w:tc>
          <w:tcPr>
            <w:tcW w:w="607" w:type="pct"/>
            <w:vAlign w:val="center"/>
          </w:tcPr>
          <w:p w14:paraId="0641F808" w14:textId="53FC17FA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P.02.O.02</w:t>
            </w:r>
          </w:p>
        </w:tc>
        <w:tc>
          <w:tcPr>
            <w:tcW w:w="968" w:type="pct"/>
            <w:vAlign w:val="center"/>
          </w:tcPr>
          <w:p w14:paraId="2BD50E91" w14:textId="73498574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279CAB57" w14:textId="267A4244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10 do WT</w:t>
            </w:r>
          </w:p>
        </w:tc>
        <w:tc>
          <w:tcPr>
            <w:tcW w:w="428" w:type="pct"/>
            <w:vAlign w:val="center"/>
          </w:tcPr>
          <w:p w14:paraId="3D2F938F" w14:textId="7DFE3B49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2FF9C05C" w14:textId="653CAF89" w:rsidTr="00F1516B">
        <w:tc>
          <w:tcPr>
            <w:tcW w:w="235" w:type="pct"/>
            <w:vAlign w:val="center"/>
          </w:tcPr>
          <w:p w14:paraId="60872268" w14:textId="6CDAF662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13.</w:t>
            </w:r>
          </w:p>
        </w:tc>
        <w:tc>
          <w:tcPr>
            <w:tcW w:w="2188" w:type="pct"/>
            <w:vAlign w:val="center"/>
          </w:tcPr>
          <w:p w14:paraId="3B3FE186" w14:textId="1F04BBDB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1CBBA12E" w14:textId="13A79229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652330D5" w14:textId="1E9EDAF4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12155464" w14:textId="13F0890B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  <w:tc>
          <w:tcPr>
            <w:tcW w:w="428" w:type="pct"/>
            <w:vAlign w:val="center"/>
          </w:tcPr>
          <w:p w14:paraId="64270BC2" w14:textId="2ECADF30" w:rsidR="007C6920" w:rsidRPr="006B28F8" w:rsidRDefault="00C453C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7C6920" w:rsidRPr="006B28F8" w14:paraId="0AA6D6DE" w14:textId="48FB0E62" w:rsidTr="00F1516B">
        <w:tc>
          <w:tcPr>
            <w:tcW w:w="235" w:type="pct"/>
            <w:vAlign w:val="center"/>
          </w:tcPr>
          <w:p w14:paraId="1B555A0C" w14:textId="388CB74B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14.</w:t>
            </w:r>
          </w:p>
        </w:tc>
        <w:tc>
          <w:tcPr>
            <w:tcW w:w="2188" w:type="pct"/>
            <w:vAlign w:val="center"/>
          </w:tcPr>
          <w:p w14:paraId="346C42EB" w14:textId="6C6E63E5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Instrukcja określająca wymagania dla podstawowych materiałów i urządzeń stosowanych przy budowie gazociągów przesyłowych - rury stalowe</w:t>
            </w:r>
          </w:p>
        </w:tc>
        <w:tc>
          <w:tcPr>
            <w:tcW w:w="607" w:type="pct"/>
            <w:vAlign w:val="center"/>
          </w:tcPr>
          <w:p w14:paraId="385012EE" w14:textId="38ECE990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sz w:val="18"/>
                <w:szCs w:val="18"/>
              </w:rPr>
              <w:t>SBT-PE-I42</w:t>
            </w:r>
          </w:p>
        </w:tc>
        <w:tc>
          <w:tcPr>
            <w:tcW w:w="968" w:type="pct"/>
            <w:vAlign w:val="center"/>
          </w:tcPr>
          <w:p w14:paraId="72F2FAF7" w14:textId="2461705E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6E92D302" w14:textId="10422CF0" w:rsidR="007C6920" w:rsidRPr="006B28F8" w:rsidRDefault="006B28F8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1.3.</w:t>
            </w:r>
            <w:r>
              <w:rPr>
                <w:rFonts w:ascii="Century Gothic" w:hAnsi="Century Gothic"/>
                <w:sz w:val="18"/>
                <w:szCs w:val="18"/>
              </w:rPr>
              <w:t>6</w:t>
            </w:r>
            <w:r w:rsidRPr="006B28F8">
              <w:rPr>
                <w:rFonts w:ascii="Century Gothic" w:hAnsi="Century Gothic"/>
                <w:sz w:val="18"/>
                <w:szCs w:val="18"/>
              </w:rPr>
              <w:t xml:space="preserve"> do OPZ</w:t>
            </w:r>
          </w:p>
        </w:tc>
        <w:tc>
          <w:tcPr>
            <w:tcW w:w="428" w:type="pct"/>
            <w:vAlign w:val="center"/>
          </w:tcPr>
          <w:p w14:paraId="62639792" w14:textId="582D2239" w:rsidR="007C6920" w:rsidRPr="006B28F8" w:rsidRDefault="006B28F8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0AEF38C3" w14:textId="21BAB14E" w:rsidTr="00F1516B">
        <w:tc>
          <w:tcPr>
            <w:tcW w:w="235" w:type="pct"/>
            <w:vAlign w:val="center"/>
          </w:tcPr>
          <w:p w14:paraId="3D8DC93B" w14:textId="5644A505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15.</w:t>
            </w:r>
          </w:p>
        </w:tc>
        <w:tc>
          <w:tcPr>
            <w:tcW w:w="2188" w:type="pct"/>
            <w:vAlign w:val="center"/>
          </w:tcPr>
          <w:p w14:paraId="036DBA53" w14:textId="6389F0E2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Instrukcja określająca wymagania dla podstawowych materiałów i urządzeń stosowanych przy budowie gazociągów przesyłowych - zawory kulowe</w:t>
            </w:r>
          </w:p>
        </w:tc>
        <w:tc>
          <w:tcPr>
            <w:tcW w:w="607" w:type="pct"/>
            <w:vAlign w:val="center"/>
          </w:tcPr>
          <w:p w14:paraId="2391A61F" w14:textId="3571D48B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sz w:val="18"/>
                <w:szCs w:val="18"/>
              </w:rPr>
              <w:t>SBT-PE-I43</w:t>
            </w:r>
          </w:p>
        </w:tc>
        <w:tc>
          <w:tcPr>
            <w:tcW w:w="968" w:type="pct"/>
            <w:vAlign w:val="center"/>
          </w:tcPr>
          <w:p w14:paraId="259EADEF" w14:textId="7333C6E0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538365EA" w14:textId="3DA8A811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20 do WT</w:t>
            </w:r>
          </w:p>
        </w:tc>
        <w:tc>
          <w:tcPr>
            <w:tcW w:w="428" w:type="pct"/>
            <w:vAlign w:val="center"/>
          </w:tcPr>
          <w:p w14:paraId="1230BB14" w14:textId="7D136453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31747619" w14:textId="7285BB84" w:rsidTr="00F1516B">
        <w:tc>
          <w:tcPr>
            <w:tcW w:w="235" w:type="pct"/>
            <w:vAlign w:val="center"/>
          </w:tcPr>
          <w:p w14:paraId="16613D6D" w14:textId="7AA82800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lastRenderedPageBreak/>
              <w:t>16.</w:t>
            </w:r>
          </w:p>
        </w:tc>
        <w:tc>
          <w:tcPr>
            <w:tcW w:w="2188" w:type="pct"/>
            <w:vAlign w:val="center"/>
          </w:tcPr>
          <w:p w14:paraId="2B7E34FF" w14:textId="76FCEA94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Instrukcja określająca wymagania dla podstawowych materiałów i urządzeń stosowanych przy budowie gazociągów przesyłowych - zasuwy klinowe</w:t>
            </w:r>
          </w:p>
        </w:tc>
        <w:tc>
          <w:tcPr>
            <w:tcW w:w="607" w:type="pct"/>
            <w:vAlign w:val="center"/>
          </w:tcPr>
          <w:p w14:paraId="23C3EF88" w14:textId="6BFD8DE1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sz w:val="18"/>
                <w:szCs w:val="18"/>
              </w:rPr>
              <w:t>SBT-PE-I44</w:t>
            </w:r>
          </w:p>
        </w:tc>
        <w:tc>
          <w:tcPr>
            <w:tcW w:w="968" w:type="pct"/>
            <w:vAlign w:val="center"/>
          </w:tcPr>
          <w:p w14:paraId="2EC90687" w14:textId="7C88D199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710C45E0" w14:textId="46F6C033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21 do WT</w:t>
            </w:r>
          </w:p>
        </w:tc>
        <w:tc>
          <w:tcPr>
            <w:tcW w:w="428" w:type="pct"/>
            <w:vAlign w:val="center"/>
          </w:tcPr>
          <w:p w14:paraId="0F779B36" w14:textId="6BFCAC60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2F933A0C" w14:textId="7A8A1B97" w:rsidTr="00F1516B">
        <w:tc>
          <w:tcPr>
            <w:tcW w:w="235" w:type="pct"/>
            <w:vAlign w:val="center"/>
          </w:tcPr>
          <w:p w14:paraId="5BE361F1" w14:textId="2552079D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17.</w:t>
            </w:r>
          </w:p>
        </w:tc>
        <w:tc>
          <w:tcPr>
            <w:tcW w:w="2188" w:type="pct"/>
            <w:vAlign w:val="center"/>
          </w:tcPr>
          <w:p w14:paraId="3D31319E" w14:textId="7B23B684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Instrukcja określająca wymagania dla podstawowych materiałów i urządzeń stosowanych przy budowie gazociągów przesyłowych - napędy armatury</w:t>
            </w:r>
          </w:p>
        </w:tc>
        <w:tc>
          <w:tcPr>
            <w:tcW w:w="607" w:type="pct"/>
            <w:vAlign w:val="center"/>
          </w:tcPr>
          <w:p w14:paraId="234956C9" w14:textId="1CE16E39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sz w:val="18"/>
                <w:szCs w:val="18"/>
              </w:rPr>
              <w:t>SBT-PE-I45</w:t>
            </w:r>
          </w:p>
        </w:tc>
        <w:tc>
          <w:tcPr>
            <w:tcW w:w="968" w:type="pct"/>
            <w:vAlign w:val="center"/>
          </w:tcPr>
          <w:p w14:paraId="4F93356F" w14:textId="6C75C163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5D75CA0D" w14:textId="208C6483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22 do WT</w:t>
            </w:r>
          </w:p>
        </w:tc>
        <w:tc>
          <w:tcPr>
            <w:tcW w:w="428" w:type="pct"/>
            <w:vAlign w:val="center"/>
          </w:tcPr>
          <w:p w14:paraId="1F5159CE" w14:textId="576DD230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3180A45C" w14:textId="0EEF07AF" w:rsidTr="00F1516B">
        <w:tc>
          <w:tcPr>
            <w:tcW w:w="235" w:type="pct"/>
            <w:vAlign w:val="center"/>
          </w:tcPr>
          <w:p w14:paraId="3E26A04C" w14:textId="6E0A9DAA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18.</w:t>
            </w:r>
          </w:p>
        </w:tc>
        <w:tc>
          <w:tcPr>
            <w:tcW w:w="2188" w:type="pct"/>
            <w:vAlign w:val="center"/>
          </w:tcPr>
          <w:p w14:paraId="6AE05774" w14:textId="68B12CE9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Instrukcja określająca wymagania dla podstawowych materiałów i urządzeń stosowanych przy budowie gazociągów przesyłowych - załadunek, transport, rozładunek i składowanie rur stalowych</w:t>
            </w:r>
          </w:p>
        </w:tc>
        <w:tc>
          <w:tcPr>
            <w:tcW w:w="607" w:type="pct"/>
            <w:vAlign w:val="center"/>
          </w:tcPr>
          <w:p w14:paraId="3B87E0CC" w14:textId="153EA1C3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FF5D23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  <w:t>SBT-PE-I46</w:t>
            </w:r>
          </w:p>
        </w:tc>
        <w:tc>
          <w:tcPr>
            <w:tcW w:w="968" w:type="pct"/>
            <w:vAlign w:val="center"/>
          </w:tcPr>
          <w:p w14:paraId="66C7BC10" w14:textId="7F83558B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1786965E" w14:textId="64D00D53" w:rsidR="007C6920" w:rsidRPr="006B28F8" w:rsidRDefault="006B28F8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1.3.</w:t>
            </w:r>
            <w:r>
              <w:rPr>
                <w:rFonts w:ascii="Century Gothic" w:hAnsi="Century Gothic"/>
                <w:sz w:val="18"/>
                <w:szCs w:val="18"/>
              </w:rPr>
              <w:t>1</w:t>
            </w:r>
            <w:r w:rsidRPr="006B28F8">
              <w:rPr>
                <w:rFonts w:ascii="Century Gothic" w:hAnsi="Century Gothic"/>
                <w:sz w:val="18"/>
                <w:szCs w:val="18"/>
              </w:rPr>
              <w:t xml:space="preserve"> do OPZ</w:t>
            </w:r>
          </w:p>
        </w:tc>
        <w:tc>
          <w:tcPr>
            <w:tcW w:w="428" w:type="pct"/>
            <w:vAlign w:val="center"/>
          </w:tcPr>
          <w:p w14:paraId="030681DF" w14:textId="6616BE01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6BA20586" w14:textId="2BB0EB74" w:rsidTr="00F1516B">
        <w:tc>
          <w:tcPr>
            <w:tcW w:w="235" w:type="pct"/>
            <w:vAlign w:val="center"/>
          </w:tcPr>
          <w:p w14:paraId="58E71640" w14:textId="644AFABF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19</w:t>
            </w:r>
          </w:p>
        </w:tc>
        <w:tc>
          <w:tcPr>
            <w:tcW w:w="2188" w:type="pct"/>
            <w:vAlign w:val="center"/>
          </w:tcPr>
          <w:p w14:paraId="344D72E9" w14:textId="2B256A42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Instrukcja określająca wymagania dla łuków rurowych wykonywanych metodą nagrzewania indukcyjnego</w:t>
            </w:r>
          </w:p>
        </w:tc>
        <w:tc>
          <w:tcPr>
            <w:tcW w:w="607" w:type="pct"/>
            <w:vAlign w:val="center"/>
          </w:tcPr>
          <w:p w14:paraId="1A3E306F" w14:textId="7A8E551B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FF5D23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  <w:t>SBT-PE-I47</w:t>
            </w:r>
          </w:p>
        </w:tc>
        <w:tc>
          <w:tcPr>
            <w:tcW w:w="968" w:type="pct"/>
            <w:vAlign w:val="center"/>
          </w:tcPr>
          <w:p w14:paraId="5ED4D95B" w14:textId="775B2ABC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26A35964" w14:textId="5C2C707F" w:rsidR="007C6920" w:rsidRPr="006B28F8" w:rsidRDefault="006B28F8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1.3.</w:t>
            </w:r>
            <w:r>
              <w:rPr>
                <w:rFonts w:ascii="Century Gothic" w:hAnsi="Century Gothic"/>
                <w:sz w:val="18"/>
                <w:szCs w:val="18"/>
              </w:rPr>
              <w:t>2</w:t>
            </w:r>
            <w:r w:rsidRPr="006B28F8">
              <w:rPr>
                <w:rFonts w:ascii="Century Gothic" w:hAnsi="Century Gothic"/>
                <w:sz w:val="18"/>
                <w:szCs w:val="18"/>
              </w:rPr>
              <w:t xml:space="preserve"> do OPZ</w:t>
            </w:r>
          </w:p>
        </w:tc>
        <w:tc>
          <w:tcPr>
            <w:tcW w:w="428" w:type="pct"/>
            <w:vAlign w:val="center"/>
          </w:tcPr>
          <w:p w14:paraId="3D4597C3" w14:textId="118416C4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4289A39C" w14:textId="31DBDD6C" w:rsidTr="00F1516B">
        <w:tc>
          <w:tcPr>
            <w:tcW w:w="235" w:type="pct"/>
            <w:vAlign w:val="center"/>
          </w:tcPr>
          <w:p w14:paraId="4CD02566" w14:textId="4460F5A4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20</w:t>
            </w:r>
          </w:p>
        </w:tc>
        <w:tc>
          <w:tcPr>
            <w:tcW w:w="2188" w:type="pct"/>
            <w:vAlign w:val="center"/>
          </w:tcPr>
          <w:p w14:paraId="68378A9A" w14:textId="556A3241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Instrukcja określająca wymagania dla kształtek rurowych</w:t>
            </w:r>
          </w:p>
        </w:tc>
        <w:tc>
          <w:tcPr>
            <w:tcW w:w="607" w:type="pct"/>
            <w:vAlign w:val="center"/>
          </w:tcPr>
          <w:p w14:paraId="35CD19E7" w14:textId="180DFDDC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FF5D23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  <w:t>SBT-PE-I48</w:t>
            </w:r>
          </w:p>
        </w:tc>
        <w:tc>
          <w:tcPr>
            <w:tcW w:w="968" w:type="pct"/>
            <w:vAlign w:val="center"/>
          </w:tcPr>
          <w:p w14:paraId="1867723C" w14:textId="5A3D2902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53962DEE" w14:textId="4D688383" w:rsidR="007C6920" w:rsidRPr="006B28F8" w:rsidRDefault="006B28F8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1.3.</w:t>
            </w:r>
            <w:r>
              <w:rPr>
                <w:rFonts w:ascii="Century Gothic" w:hAnsi="Century Gothic"/>
                <w:sz w:val="18"/>
                <w:szCs w:val="18"/>
              </w:rPr>
              <w:t>3</w:t>
            </w:r>
            <w:r w:rsidRPr="006B28F8">
              <w:rPr>
                <w:rFonts w:ascii="Century Gothic" w:hAnsi="Century Gothic"/>
                <w:sz w:val="18"/>
                <w:szCs w:val="18"/>
              </w:rPr>
              <w:t xml:space="preserve"> do OPZ</w:t>
            </w:r>
          </w:p>
        </w:tc>
        <w:tc>
          <w:tcPr>
            <w:tcW w:w="428" w:type="pct"/>
            <w:vAlign w:val="center"/>
          </w:tcPr>
          <w:p w14:paraId="5ACA39F2" w14:textId="136A0DFC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3B0DDA52" w14:textId="1B1DDE38" w:rsidTr="00F1516B">
        <w:tc>
          <w:tcPr>
            <w:tcW w:w="235" w:type="pct"/>
            <w:vAlign w:val="center"/>
          </w:tcPr>
          <w:p w14:paraId="1C022B6A" w14:textId="17F2D8E1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21</w:t>
            </w:r>
          </w:p>
        </w:tc>
        <w:tc>
          <w:tcPr>
            <w:tcW w:w="2188" w:type="pct"/>
            <w:vAlign w:val="center"/>
          </w:tcPr>
          <w:p w14:paraId="1A4848FE" w14:textId="4761818F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Instrukcja określająca wymagania dla podstawowych materiałów i urządzeń stosowanych przy budowie gazociągów przesyłowych - rury stalowe - osłonowe</w:t>
            </w:r>
          </w:p>
        </w:tc>
        <w:tc>
          <w:tcPr>
            <w:tcW w:w="607" w:type="pct"/>
            <w:vAlign w:val="center"/>
          </w:tcPr>
          <w:p w14:paraId="6224F6B0" w14:textId="4B0D4A76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FF5D23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  <w:t>SBT-PE-I49</w:t>
            </w:r>
          </w:p>
        </w:tc>
        <w:tc>
          <w:tcPr>
            <w:tcW w:w="968" w:type="pct"/>
            <w:vAlign w:val="center"/>
          </w:tcPr>
          <w:p w14:paraId="3F18A38A" w14:textId="5061FD3F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2F46CAA9" w14:textId="66A2A275" w:rsidR="007C6920" w:rsidRPr="006B28F8" w:rsidRDefault="006B28F8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1.3.</w:t>
            </w:r>
            <w:r>
              <w:rPr>
                <w:rFonts w:ascii="Century Gothic" w:hAnsi="Century Gothic"/>
                <w:sz w:val="18"/>
                <w:szCs w:val="18"/>
              </w:rPr>
              <w:t>4</w:t>
            </w:r>
            <w:r w:rsidRPr="006B28F8">
              <w:rPr>
                <w:rFonts w:ascii="Century Gothic" w:hAnsi="Century Gothic"/>
                <w:sz w:val="18"/>
                <w:szCs w:val="18"/>
              </w:rPr>
              <w:t xml:space="preserve"> do OPZ</w:t>
            </w:r>
          </w:p>
        </w:tc>
        <w:tc>
          <w:tcPr>
            <w:tcW w:w="428" w:type="pct"/>
            <w:vAlign w:val="center"/>
          </w:tcPr>
          <w:p w14:paraId="63E2D3FF" w14:textId="66A73989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1C2DEFAA" w14:textId="0FEBCCAF" w:rsidTr="00F1516B">
        <w:tc>
          <w:tcPr>
            <w:tcW w:w="235" w:type="pct"/>
            <w:vAlign w:val="center"/>
          </w:tcPr>
          <w:p w14:paraId="2F3738C3" w14:textId="1FDD50CC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22</w:t>
            </w:r>
          </w:p>
        </w:tc>
        <w:tc>
          <w:tcPr>
            <w:tcW w:w="2188" w:type="pct"/>
            <w:vAlign w:val="center"/>
          </w:tcPr>
          <w:p w14:paraId="74894FDA" w14:textId="2094E2E1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Instrukcja określająca wymagania dla podstawowych materiałów i urządzeń stosowanych przy budowie gazociągów przesyłowych -  powłoki laminatowe na rurach</w:t>
            </w:r>
          </w:p>
        </w:tc>
        <w:tc>
          <w:tcPr>
            <w:tcW w:w="607" w:type="pct"/>
            <w:vAlign w:val="center"/>
          </w:tcPr>
          <w:p w14:paraId="52C9552E" w14:textId="028C0B3A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FF5D23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  <w:t>SBT-PE-I50</w:t>
            </w:r>
          </w:p>
        </w:tc>
        <w:tc>
          <w:tcPr>
            <w:tcW w:w="968" w:type="pct"/>
            <w:vAlign w:val="center"/>
          </w:tcPr>
          <w:p w14:paraId="10D5B0A3" w14:textId="34E1AACB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70E61868" w14:textId="0D85B582" w:rsidR="007C6920" w:rsidRPr="006B28F8" w:rsidRDefault="006B28F8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1.3.</w:t>
            </w:r>
            <w:r>
              <w:rPr>
                <w:rFonts w:ascii="Century Gothic" w:hAnsi="Century Gothic"/>
                <w:sz w:val="18"/>
                <w:szCs w:val="18"/>
              </w:rPr>
              <w:t>5</w:t>
            </w:r>
            <w:r w:rsidRPr="006B28F8">
              <w:rPr>
                <w:rFonts w:ascii="Century Gothic" w:hAnsi="Century Gothic"/>
                <w:sz w:val="18"/>
                <w:szCs w:val="18"/>
              </w:rPr>
              <w:t xml:space="preserve"> do OPZ</w:t>
            </w:r>
          </w:p>
        </w:tc>
        <w:tc>
          <w:tcPr>
            <w:tcW w:w="428" w:type="pct"/>
            <w:vAlign w:val="center"/>
          </w:tcPr>
          <w:p w14:paraId="64181064" w14:textId="3857376E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16DE3B14" w14:textId="0A39BCB9" w:rsidTr="00F1516B">
        <w:tc>
          <w:tcPr>
            <w:tcW w:w="235" w:type="pct"/>
            <w:vAlign w:val="center"/>
          </w:tcPr>
          <w:p w14:paraId="42816DA9" w14:textId="03B895F2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23</w:t>
            </w:r>
          </w:p>
        </w:tc>
        <w:tc>
          <w:tcPr>
            <w:tcW w:w="2188" w:type="pct"/>
            <w:vAlign w:val="center"/>
          </w:tcPr>
          <w:p w14:paraId="7A58BD2A" w14:textId="60CF4565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Wprowadzanie wymagań z zakresu ochrony środowiska do WT, OPZ, projektów oraz umów</w:t>
            </w:r>
          </w:p>
        </w:tc>
        <w:tc>
          <w:tcPr>
            <w:tcW w:w="607" w:type="pct"/>
            <w:vAlign w:val="center"/>
          </w:tcPr>
          <w:p w14:paraId="395DED1E" w14:textId="009930B1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FF5D23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sz w:val="18"/>
                <w:szCs w:val="18"/>
              </w:rPr>
              <w:t>----</w:t>
            </w:r>
          </w:p>
        </w:tc>
        <w:tc>
          <w:tcPr>
            <w:tcW w:w="968" w:type="pct"/>
            <w:vAlign w:val="center"/>
          </w:tcPr>
          <w:p w14:paraId="635E7149" w14:textId="31E37A18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392CF21C" w14:textId="0AA61434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  <w:tc>
          <w:tcPr>
            <w:tcW w:w="428" w:type="pct"/>
            <w:vAlign w:val="center"/>
          </w:tcPr>
          <w:p w14:paraId="6409CA5D" w14:textId="539AAC30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7C6920" w:rsidRPr="006B28F8" w14:paraId="611C328E" w14:textId="66A544B9" w:rsidTr="00F1516B">
        <w:tc>
          <w:tcPr>
            <w:tcW w:w="235" w:type="pct"/>
            <w:vAlign w:val="center"/>
          </w:tcPr>
          <w:p w14:paraId="0AD9A5F4" w14:textId="4734D933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24</w:t>
            </w:r>
          </w:p>
        </w:tc>
        <w:tc>
          <w:tcPr>
            <w:tcW w:w="2188" w:type="pct"/>
            <w:vAlign w:val="center"/>
          </w:tcPr>
          <w:p w14:paraId="5AC033B1" w14:textId="06ED0024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1A8BF408" w14:textId="061A1F49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68" w:type="pct"/>
            <w:vAlign w:val="center"/>
          </w:tcPr>
          <w:p w14:paraId="061D8B83" w14:textId="332EE233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367DC156" w14:textId="7777777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28" w:type="pct"/>
            <w:vAlign w:val="center"/>
          </w:tcPr>
          <w:p w14:paraId="6D4A5F78" w14:textId="7777777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7C6920" w:rsidRPr="006B28F8" w14:paraId="3F333DF1" w14:textId="593D7EDF" w:rsidTr="00F1516B">
        <w:tc>
          <w:tcPr>
            <w:tcW w:w="235" w:type="pct"/>
            <w:vAlign w:val="center"/>
          </w:tcPr>
          <w:p w14:paraId="389E3AA3" w14:textId="4F3C1719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25</w:t>
            </w:r>
          </w:p>
        </w:tc>
        <w:tc>
          <w:tcPr>
            <w:tcW w:w="2188" w:type="pct"/>
            <w:vAlign w:val="center"/>
          </w:tcPr>
          <w:p w14:paraId="293C5130" w14:textId="6A7C7B50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bookmarkStart w:id="0" w:name="_Hlk146800098"/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Procedura wykonywania prac niebezpiecznych poza elementami sieci przesyłowej i TLNG</w:t>
            </w:r>
            <w:bookmarkEnd w:id="0"/>
          </w:p>
        </w:tc>
        <w:tc>
          <w:tcPr>
            <w:tcW w:w="607" w:type="pct"/>
            <w:vAlign w:val="center"/>
          </w:tcPr>
          <w:p w14:paraId="0A036D57" w14:textId="2DF66063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  <w:t>----</w:t>
            </w:r>
          </w:p>
        </w:tc>
        <w:tc>
          <w:tcPr>
            <w:tcW w:w="968" w:type="pct"/>
            <w:vAlign w:val="center"/>
          </w:tcPr>
          <w:p w14:paraId="40866059" w14:textId="3BC00F9F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Biuro BHP i PPOŻ</w:t>
            </w:r>
          </w:p>
        </w:tc>
        <w:tc>
          <w:tcPr>
            <w:tcW w:w="574" w:type="pct"/>
            <w:vAlign w:val="center"/>
          </w:tcPr>
          <w:p w14:paraId="7E2B0394" w14:textId="2061C092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  <w:tc>
          <w:tcPr>
            <w:tcW w:w="428" w:type="pct"/>
            <w:vAlign w:val="center"/>
          </w:tcPr>
          <w:p w14:paraId="273909A7" w14:textId="10AFC576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7C6920" w:rsidRPr="006B28F8" w14:paraId="3C5EA105" w14:textId="523420F0" w:rsidTr="00F1516B">
        <w:tc>
          <w:tcPr>
            <w:tcW w:w="235" w:type="pct"/>
            <w:vAlign w:val="center"/>
          </w:tcPr>
          <w:p w14:paraId="4C621607" w14:textId="22273F76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26</w:t>
            </w:r>
          </w:p>
        </w:tc>
        <w:tc>
          <w:tcPr>
            <w:tcW w:w="2188" w:type="pct"/>
            <w:vAlign w:val="center"/>
          </w:tcPr>
          <w:p w14:paraId="69F3F35E" w14:textId="0B4FC084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bookmarkStart w:id="1" w:name="_Hlk146800124"/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Procedura wymagań bhp dla wykonawców oraz gości</w:t>
            </w:r>
            <w:bookmarkEnd w:id="1"/>
          </w:p>
        </w:tc>
        <w:tc>
          <w:tcPr>
            <w:tcW w:w="607" w:type="pct"/>
            <w:vAlign w:val="center"/>
          </w:tcPr>
          <w:p w14:paraId="4ECC3B68" w14:textId="05BFA61A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  <w:t>----</w:t>
            </w:r>
          </w:p>
        </w:tc>
        <w:tc>
          <w:tcPr>
            <w:tcW w:w="968" w:type="pct"/>
            <w:vAlign w:val="center"/>
          </w:tcPr>
          <w:p w14:paraId="12ACD904" w14:textId="6E49B969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Biuro BHP i PPOŻ</w:t>
            </w:r>
          </w:p>
          <w:p w14:paraId="16BF678C" w14:textId="7777777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0C0FF1F5" w14:textId="0C0E2C1F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https://www.gaz-system.pl/pl/dla-dostawcow/nasze-standardy/standardy-umow.html</w:t>
            </w:r>
          </w:p>
        </w:tc>
        <w:tc>
          <w:tcPr>
            <w:tcW w:w="574" w:type="pct"/>
            <w:vAlign w:val="center"/>
          </w:tcPr>
          <w:p w14:paraId="5AC1EA11" w14:textId="5D63F646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1</w:t>
            </w:r>
            <w:r w:rsidRPr="006B28F8">
              <w:rPr>
                <w:rFonts w:ascii="Century Gothic" w:hAnsi="Century Gothic"/>
                <w:sz w:val="18"/>
                <w:szCs w:val="18"/>
              </w:rPr>
              <w:t>9</w:t>
            </w:r>
            <w:r w:rsidRPr="006B28F8">
              <w:rPr>
                <w:rFonts w:ascii="Century Gothic" w:hAnsi="Century Gothic"/>
                <w:sz w:val="18"/>
                <w:szCs w:val="18"/>
              </w:rPr>
              <w:t xml:space="preserve"> do WT</w:t>
            </w:r>
          </w:p>
        </w:tc>
        <w:tc>
          <w:tcPr>
            <w:tcW w:w="428" w:type="pct"/>
            <w:vAlign w:val="center"/>
          </w:tcPr>
          <w:p w14:paraId="34E065CA" w14:textId="74C3A577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7CA648C6" w14:textId="1FADBE9E" w:rsidTr="00F1516B">
        <w:tc>
          <w:tcPr>
            <w:tcW w:w="235" w:type="pct"/>
            <w:vAlign w:val="center"/>
          </w:tcPr>
          <w:p w14:paraId="3EB54B99" w14:textId="2F06CB0A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27</w:t>
            </w:r>
          </w:p>
        </w:tc>
        <w:tc>
          <w:tcPr>
            <w:tcW w:w="2188" w:type="pct"/>
            <w:vAlign w:val="center"/>
          </w:tcPr>
          <w:p w14:paraId="4C21FCFB" w14:textId="2A11B299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bookmarkStart w:id="2" w:name="_Hlk146800143"/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Standard wyznaczania stref zagrożenia wybuchem</w:t>
            </w:r>
            <w:bookmarkEnd w:id="2"/>
          </w:p>
        </w:tc>
        <w:tc>
          <w:tcPr>
            <w:tcW w:w="607" w:type="pct"/>
            <w:vAlign w:val="center"/>
          </w:tcPr>
          <w:p w14:paraId="4EF2FF33" w14:textId="20FB8B20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  <w:t>----</w:t>
            </w:r>
          </w:p>
        </w:tc>
        <w:tc>
          <w:tcPr>
            <w:tcW w:w="968" w:type="pct"/>
            <w:vAlign w:val="center"/>
          </w:tcPr>
          <w:p w14:paraId="5B353572" w14:textId="2E355320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Biuro BHP i PPOŻ</w:t>
            </w:r>
          </w:p>
        </w:tc>
        <w:tc>
          <w:tcPr>
            <w:tcW w:w="574" w:type="pct"/>
            <w:vAlign w:val="center"/>
          </w:tcPr>
          <w:p w14:paraId="2350422A" w14:textId="35D08E2E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11 do WT</w:t>
            </w:r>
          </w:p>
        </w:tc>
        <w:tc>
          <w:tcPr>
            <w:tcW w:w="428" w:type="pct"/>
            <w:vAlign w:val="center"/>
          </w:tcPr>
          <w:p w14:paraId="67766AC5" w14:textId="1B756DD3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6EB504C6" w14:textId="44EAEA52" w:rsidTr="00F1516B">
        <w:tc>
          <w:tcPr>
            <w:tcW w:w="235" w:type="pct"/>
            <w:vAlign w:val="center"/>
          </w:tcPr>
          <w:p w14:paraId="36DFACBB" w14:textId="7289A5B4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28</w:t>
            </w:r>
          </w:p>
        </w:tc>
        <w:tc>
          <w:tcPr>
            <w:tcW w:w="2188" w:type="pct"/>
            <w:vAlign w:val="center"/>
          </w:tcPr>
          <w:p w14:paraId="3DF25B66" w14:textId="755BF55D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Standard bezpieczeństwa prac</w:t>
            </w:r>
          </w:p>
        </w:tc>
        <w:tc>
          <w:tcPr>
            <w:tcW w:w="607" w:type="pct"/>
            <w:vAlign w:val="center"/>
          </w:tcPr>
          <w:p w14:paraId="15A92D40" w14:textId="1DBC3BF5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  <w:t>----</w:t>
            </w:r>
          </w:p>
        </w:tc>
        <w:tc>
          <w:tcPr>
            <w:tcW w:w="968" w:type="pct"/>
            <w:vAlign w:val="center"/>
          </w:tcPr>
          <w:p w14:paraId="1639B7E2" w14:textId="270693DC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Biuro BHP i PPOŻ</w:t>
            </w:r>
          </w:p>
        </w:tc>
        <w:tc>
          <w:tcPr>
            <w:tcW w:w="574" w:type="pct"/>
            <w:vAlign w:val="center"/>
          </w:tcPr>
          <w:p w14:paraId="3F502574" w14:textId="545276B8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  <w:tc>
          <w:tcPr>
            <w:tcW w:w="428" w:type="pct"/>
            <w:vAlign w:val="center"/>
          </w:tcPr>
          <w:p w14:paraId="032C3511" w14:textId="7AA15CE3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7C6920" w:rsidRPr="006B28F8" w14:paraId="468F1520" w14:textId="51FC8885" w:rsidTr="00F1516B">
        <w:tc>
          <w:tcPr>
            <w:tcW w:w="235" w:type="pct"/>
            <w:vAlign w:val="center"/>
          </w:tcPr>
          <w:p w14:paraId="6F96CC01" w14:textId="560F4EED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29</w:t>
            </w:r>
          </w:p>
        </w:tc>
        <w:tc>
          <w:tcPr>
            <w:tcW w:w="2188" w:type="pct"/>
            <w:vAlign w:val="center"/>
          </w:tcPr>
          <w:p w14:paraId="071D24D3" w14:textId="35EDE714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 xml:space="preserve">Wymagania do projektowania i wdrażania systemów teleinformatycznych Operatora Gazociągów Przesyłowych GAZ-SYSTEM S.A. </w:t>
            </w:r>
          </w:p>
        </w:tc>
        <w:tc>
          <w:tcPr>
            <w:tcW w:w="607" w:type="pct"/>
            <w:vAlign w:val="center"/>
          </w:tcPr>
          <w:p w14:paraId="041A59D8" w14:textId="1D95DC03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  <w:t>----</w:t>
            </w:r>
          </w:p>
        </w:tc>
        <w:tc>
          <w:tcPr>
            <w:tcW w:w="968" w:type="pct"/>
            <w:vAlign w:val="center"/>
          </w:tcPr>
          <w:p w14:paraId="01F566E0" w14:textId="42A99144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Informatyki i Systemów Zarządzania</w:t>
            </w:r>
          </w:p>
        </w:tc>
        <w:tc>
          <w:tcPr>
            <w:tcW w:w="574" w:type="pct"/>
            <w:vAlign w:val="center"/>
          </w:tcPr>
          <w:p w14:paraId="3E7843B7" w14:textId="6FCC94E9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  <w:tc>
          <w:tcPr>
            <w:tcW w:w="428" w:type="pct"/>
            <w:vAlign w:val="center"/>
          </w:tcPr>
          <w:p w14:paraId="600E2AC3" w14:textId="1679A8EE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7C6920" w:rsidRPr="006B28F8" w14:paraId="2A0428F9" w14:textId="1A8B6085" w:rsidTr="00F1516B">
        <w:tc>
          <w:tcPr>
            <w:tcW w:w="235" w:type="pct"/>
            <w:vAlign w:val="center"/>
          </w:tcPr>
          <w:p w14:paraId="154B407C" w14:textId="3DBA06DD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lastRenderedPageBreak/>
              <w:t>30</w:t>
            </w:r>
          </w:p>
        </w:tc>
        <w:tc>
          <w:tcPr>
            <w:tcW w:w="2188" w:type="pct"/>
            <w:vAlign w:val="center"/>
          </w:tcPr>
          <w:p w14:paraId="02F58CF3" w14:textId="64426A03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Wymagania do projektowania i wdrażania systemów telemetrii dla obiektów sieci gazowej Operatora Gazociągów Przesyłowych GAZ-SYSTEM S.A.</w:t>
            </w:r>
          </w:p>
        </w:tc>
        <w:tc>
          <w:tcPr>
            <w:tcW w:w="607" w:type="pct"/>
            <w:vAlign w:val="center"/>
          </w:tcPr>
          <w:p w14:paraId="212CE6B9" w14:textId="6BDD9AED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  <w:t>----</w:t>
            </w:r>
          </w:p>
        </w:tc>
        <w:tc>
          <w:tcPr>
            <w:tcW w:w="968" w:type="pct"/>
            <w:vAlign w:val="center"/>
          </w:tcPr>
          <w:p w14:paraId="529C13A3" w14:textId="09B585C1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Informatyki i Systemów Zarządzania</w:t>
            </w:r>
          </w:p>
        </w:tc>
        <w:tc>
          <w:tcPr>
            <w:tcW w:w="574" w:type="pct"/>
            <w:vAlign w:val="center"/>
          </w:tcPr>
          <w:p w14:paraId="48AA292F" w14:textId="5EEBCEE5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  <w:tc>
          <w:tcPr>
            <w:tcW w:w="428" w:type="pct"/>
            <w:vAlign w:val="center"/>
          </w:tcPr>
          <w:p w14:paraId="70029472" w14:textId="176CFD83" w:rsidR="007C6920" w:rsidRPr="006B28F8" w:rsidRDefault="00ED50EF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7C6920" w:rsidRPr="006B28F8" w14:paraId="1C5F0E61" w14:textId="2E05DA38" w:rsidTr="00F1516B">
        <w:tc>
          <w:tcPr>
            <w:tcW w:w="235" w:type="pct"/>
            <w:vAlign w:val="center"/>
          </w:tcPr>
          <w:p w14:paraId="21EC4704" w14:textId="14B28F91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31</w:t>
            </w:r>
          </w:p>
        </w:tc>
        <w:tc>
          <w:tcPr>
            <w:tcW w:w="2188" w:type="pct"/>
            <w:vAlign w:val="center"/>
          </w:tcPr>
          <w:p w14:paraId="006D233F" w14:textId="4BD45AAB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Kodeks Postępowania dla Dostawców Operatora Gazociągów Przesyłowych GAZ-SYSTEM S.A.</w:t>
            </w:r>
          </w:p>
        </w:tc>
        <w:tc>
          <w:tcPr>
            <w:tcW w:w="607" w:type="pct"/>
            <w:vAlign w:val="center"/>
          </w:tcPr>
          <w:p w14:paraId="75EDE39A" w14:textId="3C2917C5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  <w:t>----</w:t>
            </w:r>
          </w:p>
        </w:tc>
        <w:tc>
          <w:tcPr>
            <w:tcW w:w="968" w:type="pct"/>
            <w:vAlign w:val="center"/>
          </w:tcPr>
          <w:p w14:paraId="4241823C" w14:textId="4811401B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Zakupów</w:t>
            </w:r>
          </w:p>
        </w:tc>
        <w:tc>
          <w:tcPr>
            <w:tcW w:w="574" w:type="pct"/>
            <w:vAlign w:val="center"/>
          </w:tcPr>
          <w:p w14:paraId="662DFD67" w14:textId="3DE5C92D" w:rsidR="007C6920" w:rsidRPr="006B28F8" w:rsidRDefault="00F1516B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  <w:tc>
          <w:tcPr>
            <w:tcW w:w="428" w:type="pct"/>
            <w:vAlign w:val="center"/>
          </w:tcPr>
          <w:p w14:paraId="3191531D" w14:textId="6EE16663" w:rsidR="007C6920" w:rsidRPr="006B28F8" w:rsidRDefault="00F1516B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660B8EF7" w14:textId="2F2E3EED" w:rsidTr="00F1516B">
        <w:tc>
          <w:tcPr>
            <w:tcW w:w="235" w:type="pct"/>
            <w:vAlign w:val="center"/>
          </w:tcPr>
          <w:p w14:paraId="4A1BE559" w14:textId="5ABEA388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32</w:t>
            </w:r>
          </w:p>
        </w:tc>
        <w:tc>
          <w:tcPr>
            <w:tcW w:w="2188" w:type="pct"/>
            <w:vAlign w:val="center"/>
          </w:tcPr>
          <w:p w14:paraId="2B3A64FE" w14:textId="7B9134E8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Warunki techniczne uzgodnione w dniu 31 sierpnia 2023r. pomiędzy Spółką Operator Gazociągów Przesyłowych GAZ-SYSTEM S.A. oraz Urzędem Dozoru Technicznego</w:t>
            </w:r>
          </w:p>
        </w:tc>
        <w:tc>
          <w:tcPr>
            <w:tcW w:w="607" w:type="pct"/>
            <w:vAlign w:val="center"/>
          </w:tcPr>
          <w:p w14:paraId="7A41400F" w14:textId="6E99AB45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  <w:t>----</w:t>
            </w:r>
          </w:p>
        </w:tc>
        <w:tc>
          <w:tcPr>
            <w:tcW w:w="968" w:type="pct"/>
            <w:vAlign w:val="center"/>
          </w:tcPr>
          <w:p w14:paraId="34436CD8" w14:textId="7595DEC2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19B37BCE" w14:textId="187301CF" w:rsidR="007C6920" w:rsidRPr="006B28F8" w:rsidRDefault="00F1516B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zał. nr 1</w:t>
            </w:r>
            <w:r w:rsidRPr="006B28F8">
              <w:rPr>
                <w:rFonts w:ascii="Century Gothic" w:hAnsi="Century Gothic"/>
                <w:sz w:val="18"/>
                <w:szCs w:val="18"/>
              </w:rPr>
              <w:t>6</w:t>
            </w:r>
            <w:r w:rsidRPr="006B28F8">
              <w:rPr>
                <w:rFonts w:ascii="Century Gothic" w:hAnsi="Century Gothic"/>
                <w:sz w:val="18"/>
                <w:szCs w:val="18"/>
              </w:rPr>
              <w:t xml:space="preserve"> do WT</w:t>
            </w:r>
          </w:p>
        </w:tc>
        <w:tc>
          <w:tcPr>
            <w:tcW w:w="428" w:type="pct"/>
            <w:vAlign w:val="center"/>
          </w:tcPr>
          <w:p w14:paraId="1C30D734" w14:textId="0F1928DC" w:rsidR="007C6920" w:rsidRPr="006B28F8" w:rsidRDefault="00F1516B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X</w:t>
            </w:r>
          </w:p>
        </w:tc>
      </w:tr>
      <w:tr w:rsidR="007C6920" w:rsidRPr="006B28F8" w14:paraId="676A720A" w14:textId="18BC95D9" w:rsidTr="00F1516B">
        <w:tc>
          <w:tcPr>
            <w:tcW w:w="235" w:type="pct"/>
            <w:vAlign w:val="center"/>
          </w:tcPr>
          <w:p w14:paraId="255753C5" w14:textId="03BE20B9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33</w:t>
            </w:r>
          </w:p>
        </w:tc>
        <w:tc>
          <w:tcPr>
            <w:tcW w:w="2188" w:type="pct"/>
            <w:vAlign w:val="center"/>
          </w:tcPr>
          <w:p w14:paraId="6C5707C4" w14:textId="48FCEACB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 xml:space="preserve">Standard </w:t>
            </w:r>
            <w:proofErr w:type="spellStart"/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cyberbezpieczeństwa</w:t>
            </w:r>
            <w:proofErr w:type="spellEnd"/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 xml:space="preserve"> OT/SCADA</w:t>
            </w:r>
          </w:p>
          <w:p w14:paraId="22357001" w14:textId="29C1012E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 xml:space="preserve">Wytyczne określające wymagania </w:t>
            </w:r>
            <w:proofErr w:type="spellStart"/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cyberbezpieczeństwa</w:t>
            </w:r>
            <w:proofErr w:type="spellEnd"/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 xml:space="preserve"> w zakresie wdrażania nowych lub modernizacji istniejących systemów OT/SCADA</w:t>
            </w:r>
          </w:p>
        </w:tc>
        <w:tc>
          <w:tcPr>
            <w:tcW w:w="607" w:type="pct"/>
            <w:vAlign w:val="center"/>
          </w:tcPr>
          <w:p w14:paraId="77169C1E" w14:textId="7F9650CB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  <w:t>PC-OT-W01</w:t>
            </w:r>
          </w:p>
        </w:tc>
        <w:tc>
          <w:tcPr>
            <w:tcW w:w="968" w:type="pct"/>
            <w:vAlign w:val="center"/>
          </w:tcPr>
          <w:p w14:paraId="39702F39" w14:textId="5F850476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Cyberbezpieczeństwa</w:t>
            </w:r>
          </w:p>
        </w:tc>
        <w:tc>
          <w:tcPr>
            <w:tcW w:w="574" w:type="pct"/>
            <w:vAlign w:val="center"/>
          </w:tcPr>
          <w:p w14:paraId="1FD06F28" w14:textId="53413E69" w:rsidR="007C6920" w:rsidRPr="006B28F8" w:rsidRDefault="00F1516B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  <w:tc>
          <w:tcPr>
            <w:tcW w:w="428" w:type="pct"/>
            <w:vAlign w:val="center"/>
          </w:tcPr>
          <w:p w14:paraId="15CD62E7" w14:textId="09042EB8" w:rsidR="007C6920" w:rsidRPr="006B28F8" w:rsidRDefault="00F1516B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  <w:tr w:rsidR="007C6920" w:rsidRPr="006B28F8" w14:paraId="7660C46D" w14:textId="0357ECD2" w:rsidTr="00F1516B">
        <w:tc>
          <w:tcPr>
            <w:tcW w:w="235" w:type="pct"/>
            <w:vAlign w:val="center"/>
          </w:tcPr>
          <w:p w14:paraId="686D9B5D" w14:textId="204BDD1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34</w:t>
            </w:r>
          </w:p>
        </w:tc>
        <w:tc>
          <w:tcPr>
            <w:tcW w:w="2188" w:type="pct"/>
            <w:vAlign w:val="center"/>
          </w:tcPr>
          <w:p w14:paraId="4FEE33BF" w14:textId="140B40EB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21212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212121"/>
                <w:sz w:val="18"/>
                <w:szCs w:val="18"/>
              </w:rPr>
              <w:t>Wytyczne projektowania i montażu instalacji fotowoltaicznych (PV)</w:t>
            </w:r>
          </w:p>
        </w:tc>
        <w:tc>
          <w:tcPr>
            <w:tcW w:w="607" w:type="pct"/>
            <w:vAlign w:val="center"/>
          </w:tcPr>
          <w:p w14:paraId="004414FC" w14:textId="0C241BCC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</w:pPr>
            <w:r w:rsidRPr="006B28F8">
              <w:rPr>
                <w:rFonts w:ascii="Century Gothic" w:hAnsi="Century Gothic" w:cstheme="minorHAnsi"/>
                <w:color w:val="000000" w:themeColor="text1"/>
                <w:sz w:val="18"/>
                <w:szCs w:val="18"/>
              </w:rPr>
              <w:t>SBT-PE-W65</w:t>
            </w:r>
          </w:p>
        </w:tc>
        <w:tc>
          <w:tcPr>
            <w:tcW w:w="968" w:type="pct"/>
            <w:vAlign w:val="center"/>
          </w:tcPr>
          <w:p w14:paraId="4EE5BEEB" w14:textId="1DAE8677" w:rsidR="007C6920" w:rsidRPr="006B28F8" w:rsidRDefault="007C6920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Pion Eksploatacji</w:t>
            </w:r>
          </w:p>
        </w:tc>
        <w:tc>
          <w:tcPr>
            <w:tcW w:w="574" w:type="pct"/>
            <w:vAlign w:val="center"/>
          </w:tcPr>
          <w:p w14:paraId="5EDA2020" w14:textId="008103E4" w:rsidR="007C6920" w:rsidRPr="006B28F8" w:rsidRDefault="00F1516B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  <w:tc>
          <w:tcPr>
            <w:tcW w:w="428" w:type="pct"/>
            <w:vAlign w:val="center"/>
          </w:tcPr>
          <w:p w14:paraId="5F24F0E8" w14:textId="707EFA65" w:rsidR="007C6920" w:rsidRPr="006B28F8" w:rsidRDefault="00F1516B" w:rsidP="00F1516B">
            <w:pPr>
              <w:spacing w:before="60" w:after="60" w:line="264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B28F8">
              <w:rPr>
                <w:rFonts w:ascii="Century Gothic" w:hAnsi="Century Gothic"/>
                <w:sz w:val="18"/>
                <w:szCs w:val="18"/>
              </w:rPr>
              <w:t>-</w:t>
            </w:r>
          </w:p>
        </w:tc>
      </w:tr>
    </w:tbl>
    <w:p w14:paraId="60A6EBE2" w14:textId="77777777" w:rsidR="00C453C0" w:rsidRDefault="00C453C0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18"/>
          <w:szCs w:val="18"/>
        </w:rPr>
      </w:pPr>
    </w:p>
    <w:p w14:paraId="5FF7952B" w14:textId="77777777" w:rsidR="00C453C0" w:rsidRDefault="00C453C0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18"/>
          <w:szCs w:val="18"/>
        </w:rPr>
      </w:pPr>
    </w:p>
    <w:p w14:paraId="5DA30DFA" w14:textId="7EB424E0" w:rsidR="002254E0" w:rsidRPr="006B28F8" w:rsidRDefault="00DF6605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18"/>
          <w:szCs w:val="18"/>
        </w:rPr>
      </w:pPr>
      <w:r w:rsidRPr="006B28F8">
        <w:rPr>
          <w:rFonts w:ascii="Century Gothic" w:hAnsi="Century Gothic"/>
          <w:b/>
          <w:smallCaps/>
          <w:sz w:val="18"/>
          <w:szCs w:val="18"/>
        </w:rPr>
        <w:t xml:space="preserve">Wyżej wymienione regulacje </w:t>
      </w:r>
      <w:r w:rsidR="00100CC3" w:rsidRPr="006B28F8">
        <w:rPr>
          <w:rFonts w:ascii="Century Gothic" w:hAnsi="Century Gothic"/>
          <w:b/>
          <w:smallCaps/>
          <w:sz w:val="18"/>
          <w:szCs w:val="18"/>
        </w:rPr>
        <w:t xml:space="preserve">są </w:t>
      </w:r>
      <w:r w:rsidRPr="006B28F8">
        <w:rPr>
          <w:rFonts w:ascii="Century Gothic" w:hAnsi="Century Gothic"/>
          <w:b/>
          <w:smallCaps/>
          <w:sz w:val="18"/>
          <w:szCs w:val="18"/>
        </w:rPr>
        <w:t xml:space="preserve">publikowane na etapie postępowania przetargowego </w:t>
      </w:r>
      <w:r w:rsidR="00353BAB" w:rsidRPr="006B28F8">
        <w:rPr>
          <w:rFonts w:ascii="Century Gothic" w:hAnsi="Century Gothic"/>
          <w:b/>
          <w:smallCaps/>
          <w:sz w:val="18"/>
          <w:szCs w:val="18"/>
        </w:rPr>
        <w:t xml:space="preserve">oraz stanowią załącznik do umowy </w:t>
      </w:r>
      <w:r w:rsidR="007C5FA6" w:rsidRPr="006B28F8">
        <w:rPr>
          <w:rFonts w:ascii="Century Gothic" w:hAnsi="Century Gothic"/>
          <w:b/>
          <w:smallCaps/>
          <w:sz w:val="18"/>
          <w:szCs w:val="18"/>
        </w:rPr>
        <w:t xml:space="preserve">na płycie </w:t>
      </w:r>
      <w:r w:rsidR="00CA6DE8" w:rsidRPr="006B28F8">
        <w:rPr>
          <w:rFonts w:ascii="Century Gothic" w:hAnsi="Century Gothic"/>
          <w:b/>
          <w:smallCaps/>
          <w:sz w:val="18"/>
          <w:szCs w:val="18"/>
        </w:rPr>
        <w:t>cd</w:t>
      </w:r>
      <w:r w:rsidR="007C5FA6" w:rsidRPr="006B28F8">
        <w:rPr>
          <w:rFonts w:ascii="Century Gothic" w:hAnsi="Century Gothic"/>
          <w:b/>
          <w:smallCaps/>
          <w:sz w:val="18"/>
          <w:szCs w:val="18"/>
        </w:rPr>
        <w:t>/</w:t>
      </w:r>
      <w:proofErr w:type="spellStart"/>
      <w:r w:rsidR="007C5FA6" w:rsidRPr="006B28F8">
        <w:rPr>
          <w:rFonts w:ascii="Century Gothic" w:hAnsi="Century Gothic"/>
          <w:b/>
          <w:smallCaps/>
          <w:sz w:val="18"/>
          <w:szCs w:val="18"/>
        </w:rPr>
        <w:t>dvd</w:t>
      </w:r>
      <w:proofErr w:type="spellEnd"/>
      <w:r w:rsidR="007C5FA6" w:rsidRPr="006B28F8">
        <w:rPr>
          <w:rFonts w:ascii="Century Gothic" w:hAnsi="Century Gothic"/>
          <w:b/>
          <w:smallCaps/>
          <w:sz w:val="18"/>
          <w:szCs w:val="18"/>
        </w:rPr>
        <w:t xml:space="preserve"> lub </w:t>
      </w:r>
      <w:r w:rsidR="00A56F20" w:rsidRPr="006B28F8">
        <w:rPr>
          <w:rFonts w:ascii="Century Gothic" w:hAnsi="Century Gothic"/>
          <w:b/>
          <w:smallCaps/>
          <w:sz w:val="18"/>
          <w:szCs w:val="18"/>
        </w:rPr>
        <w:t xml:space="preserve">w przypadku zawarcia umowy w formie elektronicznej zostaną przekazane </w:t>
      </w:r>
      <w:r w:rsidR="00CA6DE8" w:rsidRPr="006B28F8">
        <w:rPr>
          <w:rFonts w:ascii="Century Gothic" w:hAnsi="Century Gothic"/>
          <w:b/>
          <w:smallCaps/>
          <w:sz w:val="18"/>
          <w:szCs w:val="18"/>
        </w:rPr>
        <w:t>p</w:t>
      </w:r>
      <w:r w:rsidR="007C5FA6" w:rsidRPr="006B28F8">
        <w:rPr>
          <w:rFonts w:ascii="Century Gothic" w:hAnsi="Century Gothic"/>
          <w:b/>
          <w:smallCaps/>
          <w:sz w:val="18"/>
          <w:szCs w:val="18"/>
        </w:rPr>
        <w:t>ocztą elektroniczną</w:t>
      </w:r>
      <w:r w:rsidR="00FF0AD3" w:rsidRPr="006B28F8">
        <w:rPr>
          <w:rFonts w:ascii="Century Gothic" w:hAnsi="Century Gothic"/>
          <w:b/>
          <w:smallCaps/>
          <w:sz w:val="18"/>
          <w:szCs w:val="18"/>
        </w:rPr>
        <w:t>.</w:t>
      </w:r>
    </w:p>
    <w:sectPr w:rsidR="002254E0" w:rsidRPr="006B28F8" w:rsidSect="00F1516B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75528" w14:textId="77777777" w:rsidR="00DA604F" w:rsidRDefault="00DA604F" w:rsidP="003B0096">
      <w:pPr>
        <w:spacing w:after="0" w:line="240" w:lineRule="auto"/>
      </w:pPr>
      <w:r>
        <w:separator/>
      </w:r>
    </w:p>
  </w:endnote>
  <w:endnote w:type="continuationSeparator" w:id="0">
    <w:p w14:paraId="38092D88" w14:textId="77777777" w:rsidR="00DA604F" w:rsidRDefault="00DA604F" w:rsidP="003B0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10AE0" w14:textId="77777777" w:rsidR="00DA604F" w:rsidRDefault="00DA604F" w:rsidP="003B0096">
      <w:pPr>
        <w:spacing w:after="0" w:line="240" w:lineRule="auto"/>
      </w:pPr>
      <w:r>
        <w:separator/>
      </w:r>
    </w:p>
  </w:footnote>
  <w:footnote w:type="continuationSeparator" w:id="0">
    <w:p w14:paraId="542E8636" w14:textId="77777777" w:rsidR="00DA604F" w:rsidRDefault="00DA604F" w:rsidP="003B0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68020958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581FC7C5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0F6F6D">
            <w:rPr>
              <w:rFonts w:ascii="Cambria" w:eastAsia="SimSun" w:hAnsi="Cambria"/>
              <w:b/>
              <w:bCs/>
              <w:sz w:val="36"/>
              <w:szCs w:val="36"/>
            </w:rPr>
            <w:t>3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2F9ACA67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6493303">
    <w:abstractNumId w:val="4"/>
  </w:num>
  <w:num w:numId="2" w16cid:durableId="1191845853">
    <w:abstractNumId w:val="1"/>
  </w:num>
  <w:num w:numId="3" w16cid:durableId="2039618955">
    <w:abstractNumId w:val="11"/>
  </w:num>
  <w:num w:numId="4" w16cid:durableId="677275523">
    <w:abstractNumId w:val="5"/>
  </w:num>
  <w:num w:numId="5" w16cid:durableId="1159923720">
    <w:abstractNumId w:val="8"/>
  </w:num>
  <w:num w:numId="6" w16cid:durableId="1175996610">
    <w:abstractNumId w:val="0"/>
  </w:num>
  <w:num w:numId="7" w16cid:durableId="1188103545">
    <w:abstractNumId w:val="7"/>
  </w:num>
  <w:num w:numId="8" w16cid:durableId="287207440">
    <w:abstractNumId w:val="9"/>
  </w:num>
  <w:num w:numId="9" w16cid:durableId="1487474755">
    <w:abstractNumId w:val="2"/>
  </w:num>
  <w:num w:numId="10" w16cid:durableId="89740064">
    <w:abstractNumId w:val="3"/>
  </w:num>
  <w:num w:numId="11" w16cid:durableId="170411096">
    <w:abstractNumId w:val="6"/>
  </w:num>
  <w:num w:numId="12" w16cid:durableId="807823028">
    <w:abstractNumId w:val="12"/>
  </w:num>
  <w:num w:numId="13" w16cid:durableId="1656491755">
    <w:abstractNumId w:val="13"/>
  </w:num>
  <w:num w:numId="14" w16cid:durableId="21353226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7D59"/>
    <w:rsid w:val="00010402"/>
    <w:rsid w:val="00020F8E"/>
    <w:rsid w:val="00030AC1"/>
    <w:rsid w:val="0004035F"/>
    <w:rsid w:val="00043DFA"/>
    <w:rsid w:val="000463C3"/>
    <w:rsid w:val="00047E8D"/>
    <w:rsid w:val="000534B1"/>
    <w:rsid w:val="00062134"/>
    <w:rsid w:val="00071B9B"/>
    <w:rsid w:val="00072371"/>
    <w:rsid w:val="00074EEB"/>
    <w:rsid w:val="000807EE"/>
    <w:rsid w:val="000928C8"/>
    <w:rsid w:val="000A624F"/>
    <w:rsid w:val="000A7697"/>
    <w:rsid w:val="000C3557"/>
    <w:rsid w:val="000C41FE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317CF"/>
    <w:rsid w:val="00141E83"/>
    <w:rsid w:val="001469C5"/>
    <w:rsid w:val="0015176B"/>
    <w:rsid w:val="001635AC"/>
    <w:rsid w:val="001644B5"/>
    <w:rsid w:val="00164862"/>
    <w:rsid w:val="00166131"/>
    <w:rsid w:val="001666D5"/>
    <w:rsid w:val="0017559A"/>
    <w:rsid w:val="00182FE3"/>
    <w:rsid w:val="001A17A7"/>
    <w:rsid w:val="001A1ED6"/>
    <w:rsid w:val="001A79FD"/>
    <w:rsid w:val="001B204D"/>
    <w:rsid w:val="001B318B"/>
    <w:rsid w:val="001B358D"/>
    <w:rsid w:val="001C2AA1"/>
    <w:rsid w:val="001C7D54"/>
    <w:rsid w:val="001D6495"/>
    <w:rsid w:val="001E10D8"/>
    <w:rsid w:val="001E4112"/>
    <w:rsid w:val="001E6E67"/>
    <w:rsid w:val="001F7F32"/>
    <w:rsid w:val="0021078F"/>
    <w:rsid w:val="00215B5F"/>
    <w:rsid w:val="00224067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874BF"/>
    <w:rsid w:val="002A2363"/>
    <w:rsid w:val="002B0AAF"/>
    <w:rsid w:val="002C0241"/>
    <w:rsid w:val="002F24C8"/>
    <w:rsid w:val="00305787"/>
    <w:rsid w:val="00313CB9"/>
    <w:rsid w:val="0031547B"/>
    <w:rsid w:val="0032139C"/>
    <w:rsid w:val="00326216"/>
    <w:rsid w:val="00335F9D"/>
    <w:rsid w:val="00347F01"/>
    <w:rsid w:val="0035300C"/>
    <w:rsid w:val="00353BAB"/>
    <w:rsid w:val="0037576D"/>
    <w:rsid w:val="00386E5E"/>
    <w:rsid w:val="00387414"/>
    <w:rsid w:val="00391B0E"/>
    <w:rsid w:val="003A3FB5"/>
    <w:rsid w:val="003B0096"/>
    <w:rsid w:val="003B2861"/>
    <w:rsid w:val="003C297C"/>
    <w:rsid w:val="003D7A9E"/>
    <w:rsid w:val="003E166F"/>
    <w:rsid w:val="003F0CF2"/>
    <w:rsid w:val="003F41EF"/>
    <w:rsid w:val="00401D30"/>
    <w:rsid w:val="004057C1"/>
    <w:rsid w:val="00406D51"/>
    <w:rsid w:val="00410131"/>
    <w:rsid w:val="0043672E"/>
    <w:rsid w:val="00441F17"/>
    <w:rsid w:val="0044344B"/>
    <w:rsid w:val="004451AF"/>
    <w:rsid w:val="004515A7"/>
    <w:rsid w:val="00455BDE"/>
    <w:rsid w:val="0045615C"/>
    <w:rsid w:val="00456942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C79EE"/>
    <w:rsid w:val="004D4479"/>
    <w:rsid w:val="004F13A3"/>
    <w:rsid w:val="004F7032"/>
    <w:rsid w:val="00505E36"/>
    <w:rsid w:val="00520963"/>
    <w:rsid w:val="00523830"/>
    <w:rsid w:val="005257FC"/>
    <w:rsid w:val="005322FA"/>
    <w:rsid w:val="00540FD9"/>
    <w:rsid w:val="005538F4"/>
    <w:rsid w:val="0056476B"/>
    <w:rsid w:val="00592E61"/>
    <w:rsid w:val="005967C7"/>
    <w:rsid w:val="005969F7"/>
    <w:rsid w:val="005979BF"/>
    <w:rsid w:val="005A300C"/>
    <w:rsid w:val="005A3C61"/>
    <w:rsid w:val="005A4EF0"/>
    <w:rsid w:val="005B5F98"/>
    <w:rsid w:val="005B7789"/>
    <w:rsid w:val="005C5E83"/>
    <w:rsid w:val="005E0B84"/>
    <w:rsid w:val="005E183B"/>
    <w:rsid w:val="005F044E"/>
    <w:rsid w:val="005F05FC"/>
    <w:rsid w:val="005F1418"/>
    <w:rsid w:val="0060587B"/>
    <w:rsid w:val="0060660F"/>
    <w:rsid w:val="00621F4C"/>
    <w:rsid w:val="00624E29"/>
    <w:rsid w:val="00631586"/>
    <w:rsid w:val="00651312"/>
    <w:rsid w:val="00652225"/>
    <w:rsid w:val="00661B87"/>
    <w:rsid w:val="006646F0"/>
    <w:rsid w:val="00666D03"/>
    <w:rsid w:val="00666D7F"/>
    <w:rsid w:val="006708DD"/>
    <w:rsid w:val="00681F89"/>
    <w:rsid w:val="006864DB"/>
    <w:rsid w:val="006A3B7D"/>
    <w:rsid w:val="006A65BA"/>
    <w:rsid w:val="006B28F8"/>
    <w:rsid w:val="006B4506"/>
    <w:rsid w:val="006B5DE6"/>
    <w:rsid w:val="006B6072"/>
    <w:rsid w:val="006C57EB"/>
    <w:rsid w:val="006D2BA1"/>
    <w:rsid w:val="006D5FCB"/>
    <w:rsid w:val="006D7F05"/>
    <w:rsid w:val="006F130C"/>
    <w:rsid w:val="006F5A49"/>
    <w:rsid w:val="00703511"/>
    <w:rsid w:val="0071230B"/>
    <w:rsid w:val="00716F31"/>
    <w:rsid w:val="0072301A"/>
    <w:rsid w:val="00732B4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94112"/>
    <w:rsid w:val="00794FCD"/>
    <w:rsid w:val="00796A65"/>
    <w:rsid w:val="007A7134"/>
    <w:rsid w:val="007A77C4"/>
    <w:rsid w:val="007B2042"/>
    <w:rsid w:val="007B25AF"/>
    <w:rsid w:val="007B7468"/>
    <w:rsid w:val="007C2C13"/>
    <w:rsid w:val="007C5FA6"/>
    <w:rsid w:val="007C6920"/>
    <w:rsid w:val="007D4BF7"/>
    <w:rsid w:val="00802E27"/>
    <w:rsid w:val="0081231B"/>
    <w:rsid w:val="00816700"/>
    <w:rsid w:val="00833454"/>
    <w:rsid w:val="00840BDF"/>
    <w:rsid w:val="0084174F"/>
    <w:rsid w:val="00846796"/>
    <w:rsid w:val="008540FE"/>
    <w:rsid w:val="00855ECB"/>
    <w:rsid w:val="00884D83"/>
    <w:rsid w:val="00886815"/>
    <w:rsid w:val="00895A69"/>
    <w:rsid w:val="008A4B4F"/>
    <w:rsid w:val="008A599F"/>
    <w:rsid w:val="008B13C0"/>
    <w:rsid w:val="008C38FE"/>
    <w:rsid w:val="008C3D3E"/>
    <w:rsid w:val="008C6087"/>
    <w:rsid w:val="008D4426"/>
    <w:rsid w:val="008D4F4C"/>
    <w:rsid w:val="008D67F0"/>
    <w:rsid w:val="008D6EFD"/>
    <w:rsid w:val="008E1F4D"/>
    <w:rsid w:val="008E654B"/>
    <w:rsid w:val="008F14C5"/>
    <w:rsid w:val="008F160A"/>
    <w:rsid w:val="008F1F20"/>
    <w:rsid w:val="00907E08"/>
    <w:rsid w:val="00910CBA"/>
    <w:rsid w:val="00910D5F"/>
    <w:rsid w:val="00911B8D"/>
    <w:rsid w:val="00915973"/>
    <w:rsid w:val="00915C38"/>
    <w:rsid w:val="00922207"/>
    <w:rsid w:val="00924B44"/>
    <w:rsid w:val="00942102"/>
    <w:rsid w:val="00942898"/>
    <w:rsid w:val="009526C9"/>
    <w:rsid w:val="00953D78"/>
    <w:rsid w:val="00953DBD"/>
    <w:rsid w:val="00954F7A"/>
    <w:rsid w:val="00957196"/>
    <w:rsid w:val="00962D2A"/>
    <w:rsid w:val="009744D6"/>
    <w:rsid w:val="00977805"/>
    <w:rsid w:val="00980C73"/>
    <w:rsid w:val="009819A6"/>
    <w:rsid w:val="0098217D"/>
    <w:rsid w:val="009948F2"/>
    <w:rsid w:val="0099799E"/>
    <w:rsid w:val="009B0AFB"/>
    <w:rsid w:val="009C0487"/>
    <w:rsid w:val="009C3FC1"/>
    <w:rsid w:val="009D11A6"/>
    <w:rsid w:val="009E48D9"/>
    <w:rsid w:val="00A01F5C"/>
    <w:rsid w:val="00A05252"/>
    <w:rsid w:val="00A10845"/>
    <w:rsid w:val="00A148BB"/>
    <w:rsid w:val="00A31460"/>
    <w:rsid w:val="00A40BB8"/>
    <w:rsid w:val="00A43FEB"/>
    <w:rsid w:val="00A453C1"/>
    <w:rsid w:val="00A56A1E"/>
    <w:rsid w:val="00A56F20"/>
    <w:rsid w:val="00A66569"/>
    <w:rsid w:val="00A76922"/>
    <w:rsid w:val="00A76FC4"/>
    <w:rsid w:val="00A82E9C"/>
    <w:rsid w:val="00A92999"/>
    <w:rsid w:val="00A94158"/>
    <w:rsid w:val="00A952E1"/>
    <w:rsid w:val="00A9741C"/>
    <w:rsid w:val="00AA1277"/>
    <w:rsid w:val="00AA5EDE"/>
    <w:rsid w:val="00AA6255"/>
    <w:rsid w:val="00AB1908"/>
    <w:rsid w:val="00AC2D4B"/>
    <w:rsid w:val="00AD2309"/>
    <w:rsid w:val="00AD4480"/>
    <w:rsid w:val="00AE06EB"/>
    <w:rsid w:val="00AF4520"/>
    <w:rsid w:val="00AF595E"/>
    <w:rsid w:val="00B021E4"/>
    <w:rsid w:val="00B114A9"/>
    <w:rsid w:val="00B14185"/>
    <w:rsid w:val="00B23179"/>
    <w:rsid w:val="00B26314"/>
    <w:rsid w:val="00B365FD"/>
    <w:rsid w:val="00B3744B"/>
    <w:rsid w:val="00B37C4C"/>
    <w:rsid w:val="00B423C0"/>
    <w:rsid w:val="00B46A8C"/>
    <w:rsid w:val="00B472C7"/>
    <w:rsid w:val="00B52564"/>
    <w:rsid w:val="00B61DFF"/>
    <w:rsid w:val="00B87185"/>
    <w:rsid w:val="00B91341"/>
    <w:rsid w:val="00B93680"/>
    <w:rsid w:val="00BA1CA5"/>
    <w:rsid w:val="00BA334E"/>
    <w:rsid w:val="00BA388F"/>
    <w:rsid w:val="00BB24DE"/>
    <w:rsid w:val="00BC2051"/>
    <w:rsid w:val="00BC3EE4"/>
    <w:rsid w:val="00BD0F55"/>
    <w:rsid w:val="00BD2AFB"/>
    <w:rsid w:val="00BD2C74"/>
    <w:rsid w:val="00BE4001"/>
    <w:rsid w:val="00BE6C03"/>
    <w:rsid w:val="00BF35A7"/>
    <w:rsid w:val="00C003D8"/>
    <w:rsid w:val="00C01A3C"/>
    <w:rsid w:val="00C10B41"/>
    <w:rsid w:val="00C122E5"/>
    <w:rsid w:val="00C322C6"/>
    <w:rsid w:val="00C35926"/>
    <w:rsid w:val="00C37247"/>
    <w:rsid w:val="00C4310D"/>
    <w:rsid w:val="00C4503B"/>
    <w:rsid w:val="00C453C0"/>
    <w:rsid w:val="00C46198"/>
    <w:rsid w:val="00C50138"/>
    <w:rsid w:val="00C53892"/>
    <w:rsid w:val="00C5497B"/>
    <w:rsid w:val="00C562CB"/>
    <w:rsid w:val="00C61DC1"/>
    <w:rsid w:val="00C65837"/>
    <w:rsid w:val="00C804E5"/>
    <w:rsid w:val="00C90571"/>
    <w:rsid w:val="00C973FC"/>
    <w:rsid w:val="00CA6DE8"/>
    <w:rsid w:val="00CC66C7"/>
    <w:rsid w:val="00CD091B"/>
    <w:rsid w:val="00CD2E6F"/>
    <w:rsid w:val="00CD78F5"/>
    <w:rsid w:val="00CE0DC7"/>
    <w:rsid w:val="00CE2C8B"/>
    <w:rsid w:val="00CE2FAC"/>
    <w:rsid w:val="00CF0FDC"/>
    <w:rsid w:val="00CF2B94"/>
    <w:rsid w:val="00CF4CC7"/>
    <w:rsid w:val="00CF516B"/>
    <w:rsid w:val="00D0431C"/>
    <w:rsid w:val="00D06620"/>
    <w:rsid w:val="00D16DFD"/>
    <w:rsid w:val="00D30243"/>
    <w:rsid w:val="00D322FB"/>
    <w:rsid w:val="00D34079"/>
    <w:rsid w:val="00D353D6"/>
    <w:rsid w:val="00D3602A"/>
    <w:rsid w:val="00D36B91"/>
    <w:rsid w:val="00D44941"/>
    <w:rsid w:val="00D524DA"/>
    <w:rsid w:val="00D53378"/>
    <w:rsid w:val="00D53629"/>
    <w:rsid w:val="00D7118D"/>
    <w:rsid w:val="00DA5673"/>
    <w:rsid w:val="00DA604F"/>
    <w:rsid w:val="00DC3D9F"/>
    <w:rsid w:val="00DC4FCA"/>
    <w:rsid w:val="00DD2911"/>
    <w:rsid w:val="00DD61DA"/>
    <w:rsid w:val="00DE0867"/>
    <w:rsid w:val="00DE7D1B"/>
    <w:rsid w:val="00DF4CF4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407E8"/>
    <w:rsid w:val="00E452B8"/>
    <w:rsid w:val="00E462CA"/>
    <w:rsid w:val="00E74A2B"/>
    <w:rsid w:val="00E810FE"/>
    <w:rsid w:val="00E86248"/>
    <w:rsid w:val="00E951AF"/>
    <w:rsid w:val="00E96C1E"/>
    <w:rsid w:val="00EA2590"/>
    <w:rsid w:val="00EB6DF2"/>
    <w:rsid w:val="00EC227A"/>
    <w:rsid w:val="00EC242A"/>
    <w:rsid w:val="00EC335C"/>
    <w:rsid w:val="00ED1A0A"/>
    <w:rsid w:val="00ED50EF"/>
    <w:rsid w:val="00EE082E"/>
    <w:rsid w:val="00EE3F30"/>
    <w:rsid w:val="00EF72D5"/>
    <w:rsid w:val="00F1516B"/>
    <w:rsid w:val="00F21927"/>
    <w:rsid w:val="00F247B6"/>
    <w:rsid w:val="00F2518D"/>
    <w:rsid w:val="00F25279"/>
    <w:rsid w:val="00F2619E"/>
    <w:rsid w:val="00F37FD3"/>
    <w:rsid w:val="00F40E49"/>
    <w:rsid w:val="00F41207"/>
    <w:rsid w:val="00F4765E"/>
    <w:rsid w:val="00F610A3"/>
    <w:rsid w:val="00F73450"/>
    <w:rsid w:val="00F757C6"/>
    <w:rsid w:val="00F81A25"/>
    <w:rsid w:val="00F83BC1"/>
    <w:rsid w:val="00F85367"/>
    <w:rsid w:val="00F90DF2"/>
    <w:rsid w:val="00F914AB"/>
    <w:rsid w:val="00F96F32"/>
    <w:rsid w:val="00FA4974"/>
    <w:rsid w:val="00FA7B80"/>
    <w:rsid w:val="00FC1F97"/>
    <w:rsid w:val="00FC5649"/>
    <w:rsid w:val="00FD16A7"/>
    <w:rsid w:val="00FD3DFA"/>
    <w:rsid w:val="00FE365F"/>
    <w:rsid w:val="00FE702E"/>
    <w:rsid w:val="00FF0558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E48D9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0C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0CB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0C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778</Words>
  <Characters>4673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Buchta Katarzyna</cp:lastModifiedBy>
  <cp:revision>11</cp:revision>
  <cp:lastPrinted>2019-01-08T09:21:00Z</cp:lastPrinted>
  <dcterms:created xsi:type="dcterms:W3CDTF">2025-03-28T06:50:00Z</dcterms:created>
  <dcterms:modified xsi:type="dcterms:W3CDTF">2026-03-04T08:57:00Z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